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617"/>
        <w:jc w:val="center"/>
        <w:rPr>
          <w:rFonts w:hint="eastAsia" w:ascii="黑体" w:hAnsi="黑体" w:eastAsia="黑体" w:cs="黑体"/>
        </w:rPr>
      </w:pPr>
      <w:bookmarkStart w:id="0" w:name="_Toc144480526"/>
      <w:r>
        <w:rPr>
          <w:rFonts w:hint="eastAsia" w:ascii="黑体" w:hAnsi="黑体" w:eastAsia="黑体" w:cs="黑体"/>
        </w:rPr>
        <w:t>《</w:t>
      </w:r>
      <w:r>
        <w:rPr>
          <w:rFonts w:hint="eastAsia" w:ascii="黑体" w:hAnsi="黑体" w:eastAsia="黑体" w:cs="黑体"/>
          <w:lang w:val="en-US" w:eastAsia="zh-CN"/>
        </w:rPr>
        <w:t>建筑工程经济</w:t>
      </w:r>
      <w:r>
        <w:rPr>
          <w:rFonts w:hint="eastAsia" w:ascii="黑体" w:hAnsi="黑体" w:eastAsia="黑体" w:cs="黑体"/>
        </w:rPr>
        <w:t>》课程标准</w:t>
      </w:r>
      <w:bookmarkEnd w:id="0"/>
    </w:p>
    <w:p>
      <w:pPr>
        <w:ind w:firstLine="454"/>
      </w:pPr>
    </w:p>
    <w:p>
      <w:pPr>
        <w:ind w:firstLine="454"/>
      </w:pPr>
    </w:p>
    <w:p>
      <w:pPr>
        <w:ind w:firstLine="454"/>
      </w:pPr>
    </w:p>
    <w:p>
      <w:pPr>
        <w:ind w:firstLine="454"/>
      </w:pPr>
      <w:bookmarkStart w:id="1" w:name="_Toc144476168"/>
      <w:r>
        <w:rPr>
          <w:rFonts w:hint="eastAsia"/>
        </w:rPr>
        <w:t>一、课程信息</w:t>
      </w:r>
      <w:bookmarkEnd w:id="1"/>
    </w:p>
    <w:p>
      <w:pPr>
        <w:ind w:firstLine="454"/>
        <w:rPr>
          <w:rFonts w:hint="default" w:eastAsia="宋体"/>
          <w:lang w:val="en-US" w:eastAsia="zh-CN"/>
        </w:rPr>
      </w:pPr>
      <w:r>
        <w:rPr>
          <w:rFonts w:hint="eastAsia"/>
        </w:rPr>
        <w:t>课程名称：</w:t>
      </w:r>
      <w:r>
        <w:rPr>
          <w:rFonts w:hint="eastAsia"/>
          <w:lang w:val="en-US" w:eastAsia="zh-CN"/>
        </w:rPr>
        <w:t>建筑工程经济</w:t>
      </w:r>
    </w:p>
    <w:p>
      <w:pPr>
        <w:ind w:firstLine="454"/>
        <w:rPr>
          <w:rFonts w:hint="eastAsia"/>
          <w:lang w:val="en-US" w:eastAsia="zh-CN"/>
        </w:rPr>
      </w:pPr>
      <w:r>
        <w:rPr>
          <w:rFonts w:hint="eastAsia"/>
        </w:rPr>
        <w:t>课程编码：</w:t>
      </w:r>
      <w:r>
        <w:rPr>
          <w:rFonts w:hint="eastAsia"/>
          <w:lang w:val="en-US" w:eastAsia="zh-CN"/>
        </w:rPr>
        <w:t>440501044</w:t>
      </w:r>
    </w:p>
    <w:p>
      <w:pPr>
        <w:ind w:firstLine="454"/>
      </w:pPr>
      <w:r>
        <w:rPr>
          <w:rFonts w:hint="eastAsia"/>
        </w:rPr>
        <w:t>适用专业：</w:t>
      </w:r>
      <w:r>
        <w:rPr>
          <w:rFonts w:hint="eastAsia"/>
          <w:lang w:val="en-US" w:eastAsia="zh-CN"/>
        </w:rPr>
        <w:t>工程造价</w:t>
      </w:r>
      <w:r>
        <w:rPr>
          <w:rFonts w:hint="eastAsia"/>
        </w:rPr>
        <w:t>专业</w:t>
      </w:r>
    </w:p>
    <w:p>
      <w:pPr>
        <w:ind w:firstLine="454"/>
      </w:pPr>
      <w:r>
        <w:rPr>
          <w:rFonts w:hint="eastAsia"/>
        </w:rPr>
        <w:t>课程学时：</w:t>
      </w:r>
      <w:r>
        <w:rPr>
          <w:rFonts w:hint="eastAsia"/>
          <w:lang w:val="en-US" w:eastAsia="zh-CN"/>
        </w:rPr>
        <w:t>72</w:t>
      </w:r>
      <w:r>
        <w:rPr>
          <w:rFonts w:hint="eastAsia"/>
        </w:rPr>
        <w:t>学时</w:t>
      </w:r>
    </w:p>
    <w:p>
      <w:pPr>
        <w:ind w:firstLine="454"/>
      </w:pPr>
      <w:r>
        <w:rPr>
          <w:rFonts w:hint="eastAsia"/>
        </w:rPr>
        <w:t>课程学分：</w:t>
      </w:r>
      <w:r>
        <w:rPr>
          <w:rFonts w:hint="eastAsia"/>
          <w:lang w:val="en-US" w:eastAsia="zh-CN"/>
        </w:rPr>
        <w:t>4</w:t>
      </w:r>
      <w:r>
        <w:rPr>
          <w:rFonts w:hint="eastAsia"/>
        </w:rPr>
        <w:t>学分</w:t>
      </w:r>
    </w:p>
    <w:p>
      <w:pPr>
        <w:ind w:firstLine="454"/>
      </w:pPr>
      <w:bookmarkStart w:id="2" w:name="_Toc144476169"/>
      <w:r>
        <w:rPr>
          <w:rFonts w:hint="eastAsia"/>
        </w:rPr>
        <w:t>二、课程定位</w:t>
      </w:r>
      <w:bookmarkEnd w:id="2"/>
    </w:p>
    <w:p>
      <w:pPr>
        <w:ind w:firstLine="454"/>
        <w:rPr>
          <w:highlight w:val="green"/>
        </w:rPr>
      </w:pPr>
      <w:r>
        <w:rPr>
          <w:rFonts w:hint="eastAsia"/>
        </w:rPr>
        <w:t>（一）</w:t>
      </w:r>
      <w:r>
        <w:rPr>
          <w:rFonts w:hint="eastAsia"/>
          <w:highlight w:val="none"/>
        </w:rPr>
        <w:t>课程性质</w:t>
      </w:r>
    </w:p>
    <w:p>
      <w:pPr>
        <w:ind w:firstLine="454"/>
        <w:rPr>
          <w:rFonts w:hint="default" w:cs="Times New Roman"/>
          <w:lang w:val="en-US" w:eastAsia="zh-CN"/>
        </w:rPr>
      </w:pPr>
      <w:r>
        <w:rPr>
          <w:rFonts w:hint="eastAsia" w:cs="Times New Roman"/>
        </w:rPr>
        <w:t>本课程是</w:t>
      </w:r>
      <w:r>
        <w:rPr>
          <w:rFonts w:hint="eastAsia" w:cs="Times New Roman"/>
          <w:lang w:val="en-US" w:eastAsia="zh-CN"/>
        </w:rPr>
        <w:t>工程造价专</w:t>
      </w:r>
      <w:r>
        <w:rPr>
          <w:rFonts w:hint="eastAsia" w:cs="Times New Roman"/>
        </w:rPr>
        <w:t>业必修的一门专业基础课程。是一门研究建筑工程项目经济评估、投资决策、风险管理以及成本控制的课程。本课程前置课程有</w:t>
      </w:r>
      <w:r>
        <w:rPr>
          <w:rFonts w:hint="eastAsia" w:cs="Times New Roman"/>
          <w:lang w:val="en-US" w:eastAsia="zh-CN"/>
        </w:rPr>
        <w:t>《建筑力学与结构》、《建筑构造与识图Ⅰ》、《建筑构造与识图Ⅱ》，</w:t>
      </w:r>
      <w:r>
        <w:rPr>
          <w:rFonts w:hint="eastAsia" w:cs="Times New Roman"/>
        </w:rPr>
        <w:t>后续课程有：</w:t>
      </w:r>
      <w:r>
        <w:rPr>
          <w:rFonts w:hint="eastAsia" w:cs="Times New Roman"/>
          <w:lang w:val="en-US" w:eastAsia="zh-CN"/>
        </w:rPr>
        <w:t>《建设工程定额原理与实务》、《建筑工程计量与计价》、《招投标与合同管理》、《数字造价技术应用》。</w:t>
      </w:r>
    </w:p>
    <w:p>
      <w:pPr>
        <w:ind w:firstLine="454"/>
      </w:pPr>
      <w:r>
        <w:rPr>
          <w:rFonts w:hint="eastAsia"/>
        </w:rPr>
        <w:t>（二）课程任务</w:t>
      </w:r>
    </w:p>
    <w:p>
      <w:pPr>
        <w:ind w:firstLine="454"/>
        <w:rPr>
          <w:rFonts w:hint="eastAsia" w:cs="Times New Roman"/>
        </w:rPr>
      </w:pPr>
      <w:r>
        <w:rPr>
          <w:rFonts w:hint="eastAsia" w:cs="Times New Roman"/>
        </w:rPr>
        <w:t>通过教学使学生掌握建筑工程经济的基本知识和原理，包括基本概念、基本原理和基本方法，了解建筑工程经济的理论体系。掌握资金时间价值的计算与应用方法，理解投资项目经济评价指标的含义和计算方法，并能进行投资方案的比较与选择</w:t>
      </w:r>
      <w:r>
        <w:rPr>
          <w:rFonts w:hint="eastAsia" w:cs="Times New Roman"/>
          <w:lang w:val="en-US" w:eastAsia="zh-CN"/>
        </w:rPr>
        <w:t>,</w:t>
      </w:r>
      <w:r>
        <w:rPr>
          <w:rFonts w:hint="eastAsia" w:cs="Times New Roman"/>
        </w:rPr>
        <w:t>培养学生掌握建筑工程经济的基本理论和方法，具备分析和解决实际问题的能力，为将来的建筑工程项目管理和决策提供有力支持。</w:t>
      </w:r>
    </w:p>
    <w:p>
      <w:pPr>
        <w:ind w:firstLine="454"/>
      </w:pPr>
      <w:bookmarkStart w:id="3" w:name="_Toc144476170"/>
      <w:r>
        <w:rPr>
          <w:rFonts w:hint="eastAsia"/>
        </w:rPr>
        <w:t>三、课程设计</w:t>
      </w:r>
      <w:bookmarkEnd w:id="3"/>
    </w:p>
    <w:p>
      <w:pPr>
        <w:ind w:firstLine="454"/>
      </w:pPr>
      <w:r>
        <w:rPr>
          <w:rFonts w:hint="eastAsia"/>
        </w:rPr>
        <w:t>（一）设计理念</w:t>
      </w:r>
    </w:p>
    <w:p>
      <w:pPr>
        <w:ind w:firstLine="454"/>
      </w:pPr>
      <w:r>
        <w:rPr>
          <w:rFonts w:hint="eastAsia"/>
        </w:rPr>
        <w:t>课程以完成课程学习任务和培养后续课程学习能力为导向，贯彻以下教育教学理念：</w:t>
      </w:r>
    </w:p>
    <w:p>
      <w:pPr>
        <w:ind w:firstLine="454"/>
      </w:pPr>
      <w:r>
        <w:rPr>
          <w:rFonts w:hint="eastAsia"/>
        </w:rPr>
        <w:t>1.终身学习的教育观： 课程设计锚定学生终身发展需要“学会认知”、“学会做事”、“学会共同生活”、“学会生存”的教育观。以“学”为中心，强化学生自主学习，重视学生的学习权，实现“教学”向“学习”转换，让学生学会学习，使受教育者成为自我教育者；</w:t>
      </w:r>
    </w:p>
    <w:p>
      <w:pPr>
        <w:ind w:firstLine="454"/>
      </w:pPr>
      <w:r>
        <w:rPr>
          <w:rFonts w:hint="eastAsia"/>
        </w:rPr>
        <w:t>2.多元智能的学生观：课程设计尊重学生是一个多元智能的群体，具有不同禀赋的学生观。依据个体智能结构差异特点，因材施教，努力发掘学习潜能，发展个性品质，让学习成为学生体验智慧开启、增强自信的快乐过程，使教学活动成为塑造成功者的教育过程；</w:t>
      </w:r>
    </w:p>
    <w:p>
      <w:pPr>
        <w:ind w:firstLine="454"/>
      </w:pPr>
      <w:r>
        <w:rPr>
          <w:rFonts w:hint="eastAsia"/>
        </w:rPr>
        <w:t>3.建构主义的学习观：课程设计恪守知识是在一定的情境中，利用必要的学习资源与他人主动建构获得的学习观。为学生创设适宜的学习情境，运用适宜的教法，提供丰富的学习资源，使学生在师生互动、生生互动的活动中，主动地建构他们自己的经验和知识；</w:t>
      </w:r>
    </w:p>
    <w:p>
      <w:pPr>
        <w:ind w:firstLine="454"/>
      </w:pPr>
      <w:r>
        <w:rPr>
          <w:rFonts w:hint="eastAsia"/>
        </w:rPr>
        <w:t>4.能力本位的质量观：课程设计注重培养学生完成课程学习任务的兴趣和后续课程学习任务能力的质量观。通过知识构建过程系统化的课程学习，使学生在个人实践经验的基础上，完成“情境”“协作”“会话”和“意义建构”全过程，获得自我发展的内化的学习能力；</w:t>
      </w:r>
    </w:p>
    <w:p>
      <w:pPr>
        <w:ind w:firstLine="454"/>
      </w:pPr>
      <w:r>
        <w:rPr>
          <w:rFonts w:hint="eastAsia"/>
        </w:rPr>
        <w:t>5.过程导向的课程观：课程设计以理论和实践一体化的工作过程为导向的课程观。构建“工作过程完整”的学习过程。从建筑工程项目的招投标工作岗位出发选择课程内容，按照</w:t>
      </w:r>
      <w:r>
        <w:rPr>
          <w:rFonts w:hint="eastAsia"/>
          <w:lang w:val="en-US" w:eastAsia="zh-CN"/>
        </w:rPr>
        <w:t>工程</w:t>
      </w:r>
      <w:r>
        <w:rPr>
          <w:rFonts w:hint="eastAsia"/>
        </w:rPr>
        <w:t>师职业能力从易到难的顺序安排教学，切实解决“怎么做”（经验）和“怎么做更好”（策略）的问题；</w:t>
      </w:r>
    </w:p>
    <w:p>
      <w:pPr>
        <w:ind w:firstLine="454"/>
      </w:pPr>
      <w:r>
        <w:rPr>
          <w:rFonts w:hint="eastAsia"/>
        </w:rPr>
        <w:t>6.行动导向的教学观：课程设计强调工作过程与学习过程相统一的教学观。 强化学生是行动主体，遵循“资讯、计划、决策、 实施、检查、评估” 的完整“行动” 过程，通过师生互动，让学生“独立地获取信息、制订和实施计划、检查评价成果”，建构属于自己的经验和知识体系。</w:t>
      </w:r>
    </w:p>
    <w:p>
      <w:pPr>
        <w:ind w:firstLine="454"/>
      </w:pPr>
      <w:r>
        <w:rPr>
          <w:rFonts w:hint="eastAsia"/>
        </w:rPr>
        <w:t>（二）设计思路</w:t>
      </w:r>
    </w:p>
    <w:p>
      <w:pPr>
        <w:ind w:firstLine="454"/>
      </w:pPr>
      <w:r>
        <w:rPr>
          <w:rFonts w:hint="eastAsia"/>
        </w:rPr>
        <w:t>课程依据上述设计理念，按照以下设计思路组织课程教学内容：</w:t>
      </w:r>
    </w:p>
    <w:p>
      <w:pPr>
        <w:ind w:firstLine="454"/>
      </w:pPr>
      <w:r>
        <w:rPr>
          <w:rFonts w:hint="eastAsia"/>
        </w:rPr>
        <w:t>1.校企合作组织课程重构：</w:t>
      </w:r>
      <w:r>
        <w:rPr>
          <w:rFonts w:hint="eastAsia" w:cs="Times New Roman"/>
        </w:rPr>
        <w:t>与投资分析师或金融顾问机构的专家合作，共同组织课程内容重组重构。利用学校和合作机构的资源，共同创设课程实施条件，共建</w:t>
      </w:r>
      <w:r>
        <w:rPr>
          <w:rFonts w:hint="eastAsia"/>
        </w:rPr>
        <w:t>共享型数字化课程教学资源，共同制订学生学习成效考核评价办法，共建双师型课程教学团队；</w:t>
      </w:r>
    </w:p>
    <w:p>
      <w:pPr>
        <w:ind w:firstLine="454"/>
      </w:pPr>
      <w:r>
        <w:rPr>
          <w:rFonts w:hint="eastAsia"/>
        </w:rPr>
        <w:t>2.典型任务确定课程方案：分析</w:t>
      </w:r>
      <w:r>
        <w:rPr>
          <w:rFonts w:hint="eastAsia"/>
          <w:lang w:val="en-US" w:eastAsia="zh-CN"/>
        </w:rPr>
        <w:t>工程造价专业</w:t>
      </w:r>
      <w:r>
        <w:rPr>
          <w:rFonts w:hint="eastAsia"/>
        </w:rPr>
        <w:t>的典型工作任务，构建工作过程系统化课程方案。通过典型工作任务分析，形成“典型工作任务、岗位职责任务和能力目标分析”结果，以“会什么”的能力为依据选择课程内容，并按照认知能力易难顺序安排教学；</w:t>
      </w:r>
    </w:p>
    <w:p>
      <w:pPr>
        <w:ind w:firstLine="454"/>
      </w:pPr>
      <w:r>
        <w:rPr>
          <w:rFonts w:hint="eastAsia"/>
        </w:rPr>
        <w:t>3.理实交替实施课程教学。遵循理论联系实际的教学原则，组织理实交替的学习课堂。以认识</w:t>
      </w:r>
      <w:r>
        <w:rPr>
          <w:rFonts w:hint="eastAsia"/>
          <w:lang w:val="en-US" w:eastAsia="zh-CN"/>
        </w:rPr>
        <w:t>建筑</w:t>
      </w:r>
      <w:r>
        <w:rPr>
          <w:rFonts w:hint="eastAsia"/>
        </w:rPr>
        <w:t>设计师工作为学习起点，以教室、实训为课堂，以实践为课程学习的支撑点，教学过程与</w:t>
      </w:r>
      <w:r>
        <w:rPr>
          <w:rFonts w:hint="eastAsia"/>
          <w:lang w:val="en-US" w:eastAsia="zh-CN"/>
        </w:rPr>
        <w:t>建筑</w:t>
      </w:r>
      <w:r>
        <w:rPr>
          <w:rFonts w:hint="eastAsia"/>
        </w:rPr>
        <w:t>设计师工作过程密切结合，使学生具备一定的职业经验、实践知识以及初步理论知识；</w:t>
      </w:r>
    </w:p>
    <w:p>
      <w:pPr>
        <w:ind w:firstLine="454"/>
      </w:pPr>
      <w:r>
        <w:rPr>
          <w:rFonts w:hint="eastAsia"/>
        </w:rPr>
        <w:t>4.课程目标注重工作任务：以建筑工程项目的招投标任务与课程学习任务集成为学习性工作任务。通过“确定任务、制订计划、决策指导、实施计划、检查评估”等步骤，让学生掌握完整的工作过程，培养综合职业能力，并注重能力的表现性、可见性，注重培养可迁移的关键能力；</w:t>
      </w:r>
    </w:p>
    <w:p>
      <w:pPr>
        <w:ind w:firstLine="454"/>
      </w:pPr>
      <w:r>
        <w:rPr>
          <w:rFonts w:hint="eastAsia"/>
        </w:rPr>
        <w:t>5.项目工作引领情境学习：以具有挑战性并促使工作能力提高的项目工作任务为导向，精心创设学习情境。有针对性设计学习与工作合为一体的课程学习环节，注重学生学习者角色，在完成项目任务的过程中，实现理论、实践一体化学习和相关学科知识一体化学习。</w:t>
      </w:r>
    </w:p>
    <w:p>
      <w:pPr>
        <w:ind w:firstLine="454"/>
      </w:pPr>
      <w:bookmarkStart w:id="4" w:name="_Toc144476171"/>
      <w:r>
        <w:rPr>
          <w:rFonts w:hint="eastAsia"/>
        </w:rPr>
        <w:t>四、课程目标</w:t>
      </w:r>
      <w:bookmarkEnd w:id="4"/>
    </w:p>
    <w:p>
      <w:pPr>
        <w:ind w:firstLine="454"/>
      </w:pPr>
      <w:r>
        <w:rPr>
          <w:rFonts w:hint="eastAsia"/>
        </w:rPr>
        <w:t>（一）总体目标</w:t>
      </w:r>
    </w:p>
    <w:p>
      <w:pPr>
        <w:ind w:firstLine="454"/>
        <w:rPr>
          <w:rFonts w:hint="eastAsia" w:cs="Times New Roman"/>
          <w:lang w:eastAsia="zh-CN"/>
        </w:rPr>
      </w:pPr>
      <w:r>
        <w:rPr>
          <w:rFonts w:hint="eastAsia" w:cs="Times New Roman"/>
          <w:lang w:val="en-US" w:eastAsia="zh-CN"/>
        </w:rPr>
        <w:t>通过本课程的学习</w:t>
      </w:r>
      <w:r>
        <w:rPr>
          <w:rFonts w:hint="default" w:cs="Times New Roman"/>
        </w:rPr>
        <w:t>使他们能够运用经济学原理和方法，对建筑工程项目进行有效的经济分析、评估和管理，以实现工程项目的经济效益最大化</w:t>
      </w:r>
      <w:r>
        <w:rPr>
          <w:rFonts w:hint="eastAsia" w:cs="Times New Roman"/>
          <w:lang w:val="en-US" w:eastAsia="zh-CN"/>
        </w:rPr>
        <w:t>，同时</w:t>
      </w:r>
      <w:r>
        <w:rPr>
          <w:rFonts w:hint="default" w:cs="Times New Roman"/>
        </w:rPr>
        <w:t>能够将理论知识应用于实际工程项目中，解决工程项目中的经济问题，提高工程项目的经济效益</w:t>
      </w:r>
      <w:r>
        <w:rPr>
          <w:rFonts w:hint="eastAsia" w:cs="Times New Roman"/>
          <w:lang w:eastAsia="zh-CN"/>
        </w:rPr>
        <w:t>。</w:t>
      </w:r>
      <w:r>
        <w:rPr>
          <w:rFonts w:hint="eastAsia" w:cs="Times New Roman"/>
          <w:lang w:val="en-US" w:eastAsia="zh-CN"/>
        </w:rPr>
        <w:t>最后注</w:t>
      </w:r>
      <w:r>
        <w:rPr>
          <w:rFonts w:hint="default" w:cs="Times New Roman"/>
        </w:rPr>
        <w:t>重工程项目的经济效益和社会效益的平衡，为社会的可持续发展贡献力量。</w:t>
      </w:r>
    </w:p>
    <w:p>
      <w:pPr>
        <w:ind w:firstLine="454"/>
        <w:rPr>
          <w:rFonts w:hint="default"/>
        </w:rPr>
      </w:pPr>
      <w:r>
        <w:rPr>
          <w:rFonts w:hint="eastAsia"/>
        </w:rPr>
        <w:t>具体目标</w:t>
      </w:r>
    </w:p>
    <w:p>
      <w:pPr>
        <w:ind w:firstLine="454"/>
      </w:pPr>
      <w:r>
        <w:rPr>
          <w:rFonts w:hint="eastAsia"/>
        </w:rPr>
        <w:t>1.素质目标：通过课程学习，使学生逐渐养成以下情感、态度和价值观：</w:t>
      </w:r>
    </w:p>
    <w:p>
      <w:pPr>
        <w:ind w:firstLine="454"/>
      </w:pPr>
      <w:r>
        <w:rPr>
          <w:rFonts w:hint="eastAsia"/>
        </w:rPr>
        <w:t>（1）具有爱岗敬业、团队合作、遵章守纪的良好职业道德；</w:t>
      </w:r>
    </w:p>
    <w:p>
      <w:pPr>
        <w:ind w:firstLine="454"/>
      </w:pPr>
      <w:r>
        <w:rPr>
          <w:rFonts w:hint="eastAsia"/>
        </w:rPr>
        <w:t>（2）崇尚宪法、遵法守纪、崇德向善、诚实守信、尊重生命、热爱劳动，履行道德准则和行为规范，具有社会责任感和社会参与意识；</w:t>
      </w:r>
    </w:p>
    <w:p>
      <w:pPr>
        <w:ind w:firstLine="454"/>
      </w:pPr>
      <w:r>
        <w:rPr>
          <w:rFonts w:hint="eastAsia"/>
        </w:rPr>
        <w:t>（3）</w:t>
      </w:r>
      <w:r>
        <w:rPr>
          <w:rFonts w:hint="eastAsia" w:cs="Times New Roman"/>
          <w:lang w:val="en-US" w:eastAsia="zh-CN"/>
        </w:rPr>
        <w:t>具有</w:t>
      </w:r>
      <w:r>
        <w:rPr>
          <w:rFonts w:hint="eastAsia" w:cs="Times New Roman"/>
        </w:rPr>
        <w:t>创新精神和创新能力</w:t>
      </w:r>
      <w:r>
        <w:rPr>
          <w:rFonts w:hint="eastAsia" w:cs="Times New Roman"/>
          <w:lang w:eastAsia="zh-CN"/>
        </w:rPr>
        <w:t>、</w:t>
      </w:r>
      <w:r>
        <w:rPr>
          <w:rFonts w:hint="eastAsia" w:cs="Times New Roman"/>
        </w:rPr>
        <w:t>坚守原则、诚实守信、注重社会效益和可持续发展</w:t>
      </w:r>
      <w:r>
        <w:rPr>
          <w:rFonts w:hint="eastAsia"/>
        </w:rPr>
        <w:t>；</w:t>
      </w:r>
    </w:p>
    <w:p>
      <w:pPr>
        <w:ind w:firstLine="454"/>
      </w:pPr>
      <w:r>
        <w:rPr>
          <w:rFonts w:hint="eastAsia"/>
        </w:rPr>
        <w:t>（4）培养勇于奋斗、乐观向上，具有自我管理能力、职业生涯规划的意识，有较强的集体意识和团队合作精神。</w:t>
      </w:r>
    </w:p>
    <w:p>
      <w:pPr>
        <w:ind w:firstLine="454"/>
      </w:pPr>
      <w:r>
        <w:rPr>
          <w:rFonts w:hint="eastAsia"/>
        </w:rPr>
        <w:t>2.知识目标：通过课程学习，使学生逐渐具备以下知识和认知：</w:t>
      </w:r>
    </w:p>
    <w:p>
      <w:pPr>
        <w:ind w:firstLine="454"/>
        <w:rPr>
          <w:rFonts w:hint="eastAsia" w:cs="Times New Roman"/>
        </w:rPr>
      </w:pPr>
      <w:r>
        <w:rPr>
          <w:rFonts w:hint="eastAsia"/>
        </w:rPr>
        <w:t>（1）</w:t>
      </w:r>
      <w:r>
        <w:rPr>
          <w:rFonts w:hint="eastAsia" w:cs="Times New Roman"/>
        </w:rPr>
        <w:t>了建筑工程经济在工程项目</w:t>
      </w:r>
      <w:r>
        <w:rPr>
          <w:rFonts w:hint="eastAsia" w:cs="Times New Roman"/>
          <w:lang w:val="en-US" w:eastAsia="zh-CN"/>
        </w:rPr>
        <w:t>中起</w:t>
      </w:r>
      <w:r>
        <w:rPr>
          <w:rFonts w:hint="eastAsia" w:cs="Times New Roman"/>
        </w:rPr>
        <w:t>决策作用。它是一个经济学科，更是工程项目管理的重要组成部分；</w:t>
      </w:r>
    </w:p>
    <w:p>
      <w:pPr>
        <w:ind w:firstLine="454"/>
        <w:rPr>
          <w:rFonts w:hint="eastAsia" w:cs="Times New Roman"/>
        </w:rPr>
      </w:pPr>
      <w:r>
        <w:rPr>
          <w:rFonts w:hint="eastAsia" w:cs="Times New Roman"/>
        </w:rPr>
        <w:t>（2）掌握了建筑工程经济分析的方法和技巧，提高了解决实际问题的能力；</w:t>
      </w:r>
    </w:p>
    <w:p>
      <w:pPr>
        <w:ind w:firstLine="454"/>
        <w:rPr>
          <w:rFonts w:hint="eastAsia"/>
        </w:rPr>
      </w:pPr>
      <w:r>
        <w:rPr>
          <w:rFonts w:hint="eastAsia" w:cs="Times New Roman"/>
        </w:rPr>
        <w:t>（3）了解在工程项目的投资决策阶段，建筑工程经济的知识和方法能够帮助我们进行项目的经济评估，预测项目的成本和效益，为决策者提供科学的依据。</w:t>
      </w:r>
    </w:p>
    <w:p>
      <w:pPr>
        <w:ind w:firstLine="454"/>
      </w:pPr>
      <w:r>
        <w:rPr>
          <w:rFonts w:hint="eastAsia"/>
        </w:rPr>
        <w:t>3.能力目标：通过课程学习，使学生逐渐具备以下能力或技能：</w:t>
      </w:r>
    </w:p>
    <w:p>
      <w:pPr>
        <w:ind w:firstLine="454"/>
        <w:rPr>
          <w:rFonts w:hint="eastAsia" w:cs="Times New Roman"/>
        </w:rPr>
      </w:pPr>
      <w:r>
        <w:rPr>
          <w:rFonts w:hint="eastAsia"/>
        </w:rPr>
        <w:t>（1）</w:t>
      </w:r>
      <w:r>
        <w:rPr>
          <w:rFonts w:hint="eastAsia" w:cs="Times New Roman"/>
        </w:rPr>
        <w:t>能够熟练运用建筑工程经济的基本原理和方法，对工程项目进行经济分析与评估；</w:t>
      </w:r>
    </w:p>
    <w:p>
      <w:pPr>
        <w:ind w:firstLine="454"/>
        <w:rPr>
          <w:rFonts w:hint="eastAsia" w:cs="Times New Roman"/>
        </w:rPr>
      </w:pPr>
      <w:r>
        <w:rPr>
          <w:rFonts w:hint="eastAsia" w:cs="Times New Roman"/>
        </w:rPr>
        <w:t>（2）能够熟练运用各种统计方法和软件工具，对数据进行有效处理，提取有价值的经济信息；</w:t>
      </w:r>
    </w:p>
    <w:p>
      <w:pPr>
        <w:ind w:firstLine="454"/>
        <w:rPr>
          <w:rFonts w:hint="eastAsia" w:cs="Times New Roman"/>
        </w:rPr>
      </w:pPr>
      <w:r>
        <w:rPr>
          <w:rFonts w:hint="eastAsia" w:cs="Times New Roman"/>
        </w:rPr>
        <w:t>（3）能够将理论知识应用于实际工程项目；</w:t>
      </w:r>
    </w:p>
    <w:p>
      <w:pPr>
        <w:ind w:firstLine="454"/>
        <w:rPr>
          <w:rFonts w:hint="eastAsia"/>
        </w:rPr>
      </w:pPr>
      <w:r>
        <w:rPr>
          <w:rFonts w:hint="eastAsia" w:cs="Times New Roman"/>
        </w:rPr>
        <w:t>（4）能够</w:t>
      </w:r>
      <w:bookmarkStart w:id="5" w:name="_Toc144476172"/>
      <w:r>
        <w:rPr>
          <w:rFonts w:hint="eastAsia" w:cs="Times New Roman"/>
        </w:rPr>
        <w:t>综合运用不同学科的知识和方法，解决复杂的工程经济问题。</w:t>
      </w:r>
    </w:p>
    <w:p>
      <w:pPr>
        <w:ind w:firstLine="454"/>
      </w:pPr>
      <w:r>
        <w:rPr>
          <w:rFonts w:hint="eastAsia"/>
        </w:rPr>
        <w:t>五、教学内容与安排</w:t>
      </w:r>
      <w:bookmarkEnd w:id="5"/>
    </w:p>
    <w:p>
      <w:pPr>
        <w:ind w:firstLine="454"/>
      </w:pPr>
      <w:r>
        <w:rPr>
          <w:rFonts w:hint="eastAsia"/>
        </w:rPr>
        <w:t>（一）教学内容设计原则</w:t>
      </w:r>
    </w:p>
    <w:p>
      <w:pPr>
        <w:pStyle w:val="14"/>
        <w:ind w:left="0" w:firstLine="454"/>
      </w:pPr>
      <w:r>
        <w:rPr>
          <w:rFonts w:hint="eastAsia"/>
        </w:rPr>
        <w:t>依据</w:t>
      </w:r>
      <w:r>
        <w:rPr>
          <w:rFonts w:hint="eastAsia"/>
          <w:lang w:val="en-US" w:eastAsia="zh-CN"/>
        </w:rPr>
        <w:t>工程造价</w:t>
      </w:r>
      <w:r>
        <w:rPr>
          <w:rFonts w:hint="eastAsia"/>
        </w:rPr>
        <w:t>专业培养目标和课程设计理念，教学内容设计贯彻以下教学原则：</w:t>
      </w:r>
    </w:p>
    <w:p>
      <w:pPr>
        <w:ind w:firstLine="454"/>
      </w:pPr>
      <w:r>
        <w:rPr>
          <w:rFonts w:hint="eastAsia"/>
        </w:rPr>
        <w:t>1.启发式原则：即任何学习活动都要建立在学生自觉需要的基础上，应当充分调动学生的主动性和积极性。启发式教学原则要求，“启而能发，发而能导，导而能活，活而不乱”，而启发的标志在于，教师能够围绕教学目标激起学生积极的思维活动。</w:t>
      </w:r>
    </w:p>
    <w:p>
      <w:pPr>
        <w:ind w:firstLine="454"/>
      </w:pPr>
      <w:r>
        <w:rPr>
          <w:rFonts w:hint="eastAsia"/>
        </w:rPr>
        <w:t>2.循序渐进原则：主张教学既要按照内容的深浅程度由易到难，又要按照学生的年龄特征由浅入深、循序渐进，因势利导，进而取得好的教学效果。</w:t>
      </w:r>
    </w:p>
    <w:p>
      <w:pPr>
        <w:ind w:firstLine="454"/>
      </w:pPr>
      <w:r>
        <w:rPr>
          <w:rFonts w:hint="eastAsia"/>
        </w:rPr>
        <w:t>3.因材施教原则：因材施教，就是按一定的教学目标，针对学生的个别差异和具体特点，采取不同的教学措施。这条原则事实上是学生的个性特征和身心发展规律在教学中的反映，学生的知识水平、先前的生活经验、兴趣爱好、个性倾向等等彼此之间毕竟有一定的差异。</w:t>
      </w:r>
    </w:p>
    <w:p>
      <w:pPr>
        <w:ind w:firstLine="454"/>
      </w:pPr>
      <w:r>
        <w:rPr>
          <w:rFonts w:hint="eastAsia"/>
        </w:rPr>
        <w:t>4.教学相长原则：要求教学过程形成师生互动，相互沟通，相互影响，相互补充的信息互动，通过这种信息交流，实现共识、共享、共进。</w:t>
      </w:r>
    </w:p>
    <w:p>
      <w:pPr>
        <w:ind w:firstLine="454"/>
      </w:pPr>
      <w:r>
        <w:rPr>
          <w:rFonts w:hint="eastAsia"/>
        </w:rPr>
        <w:t>5.量力而行原则：要求教学起点和终点要建立在学生通过一定的努力可能达到的知识水平和智力发展水平上，并据此来确定教学知识的广度、难度和教学的进度。</w:t>
      </w:r>
    </w:p>
    <w:p>
      <w:pPr>
        <w:ind w:firstLine="454"/>
      </w:pPr>
      <w:r>
        <w:rPr>
          <w:rFonts w:hint="eastAsia"/>
        </w:rPr>
        <w:t>（二）教学内容设计</w:t>
      </w:r>
    </w:p>
    <w:p>
      <w:pPr>
        <w:ind w:firstLine="454"/>
      </w:pPr>
      <w:r>
        <w:rPr>
          <w:rFonts w:hint="eastAsia"/>
        </w:rPr>
        <w:t>依据课程教学内容设计原则，课程教学内容设计见表1。</w:t>
      </w:r>
    </w:p>
    <w:p>
      <w:pPr>
        <w:ind w:firstLine="454"/>
        <w:jc w:val="center"/>
      </w:pPr>
      <w:r>
        <w:rPr>
          <w:rFonts w:hint="eastAsia"/>
        </w:rPr>
        <w:t>表1：课程教学内容设计表</w:t>
      </w:r>
    </w:p>
    <w:tbl>
      <w:tblPr>
        <w:tblStyle w:val="24"/>
        <w:tblW w:w="8890" w:type="dxa"/>
        <w:tblInd w:w="0" w:type="dxa"/>
        <w:tblLayout w:type="autofit"/>
        <w:tblCellMar>
          <w:top w:w="0" w:type="dxa"/>
          <w:left w:w="0" w:type="dxa"/>
          <w:bottom w:w="0" w:type="dxa"/>
          <w:right w:w="0" w:type="dxa"/>
        </w:tblCellMar>
      </w:tblPr>
      <w:tblGrid>
        <w:gridCol w:w="459"/>
        <w:gridCol w:w="1158"/>
        <w:gridCol w:w="1479"/>
        <w:gridCol w:w="1519"/>
        <w:gridCol w:w="1618"/>
        <w:gridCol w:w="1549"/>
        <w:gridCol w:w="554"/>
        <w:gridCol w:w="554"/>
      </w:tblGrid>
      <w:tr>
        <w:tblPrEx>
          <w:tblCellMar>
            <w:top w:w="0" w:type="dxa"/>
            <w:left w:w="0" w:type="dxa"/>
            <w:bottom w:w="0" w:type="dxa"/>
            <w:right w:w="0" w:type="dxa"/>
          </w:tblCellMar>
        </w:tblPrEx>
        <w:trPr>
          <w:trHeight w:val="420" w:hRule="atLeast"/>
          <w:tblHeader/>
        </w:trPr>
        <w:tc>
          <w:tcPr>
            <w:tcW w:w="459"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15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147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eastAsia="zh-CN"/>
              </w:rPr>
            </w:pPr>
            <w:r>
              <w:rPr>
                <w:rFonts w:hint="eastAsia"/>
              </w:rPr>
              <w:t>教学要点</w:t>
            </w:r>
          </w:p>
          <w:p>
            <w:pPr>
              <w:pStyle w:val="2"/>
              <w:jc w:val="center"/>
            </w:pPr>
            <w:r>
              <w:rPr>
                <w:rFonts w:hint="eastAsia"/>
              </w:rPr>
              <w:t>赛证要点</w:t>
            </w:r>
          </w:p>
        </w:tc>
        <w:tc>
          <w:tcPr>
            <w:tcW w:w="151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素质目标</w:t>
            </w:r>
          </w:p>
        </w:tc>
        <w:tc>
          <w:tcPr>
            <w:tcW w:w="1618"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知识目标</w:t>
            </w:r>
          </w:p>
        </w:tc>
        <w:tc>
          <w:tcPr>
            <w:tcW w:w="1549"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能力目标</w:t>
            </w:r>
          </w:p>
        </w:tc>
        <w:tc>
          <w:tcPr>
            <w:tcW w:w="1108" w:type="dxa"/>
            <w:gridSpan w:val="2"/>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学时</w:t>
            </w:r>
          </w:p>
        </w:tc>
      </w:tr>
      <w:tr>
        <w:tblPrEx>
          <w:tblCellMar>
            <w:top w:w="0" w:type="dxa"/>
            <w:left w:w="0" w:type="dxa"/>
            <w:bottom w:w="0" w:type="dxa"/>
            <w:right w:w="0" w:type="dxa"/>
          </w:tblCellMar>
        </w:tblPrEx>
        <w:trPr>
          <w:trHeight w:val="500" w:hRule="atLeast"/>
          <w:tblHeader/>
        </w:trPr>
        <w:tc>
          <w:tcPr>
            <w:tcW w:w="459"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1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618"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49"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理</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实</w:t>
            </w:r>
          </w:p>
        </w:tc>
      </w:tr>
      <w:tr>
        <w:tblPrEx>
          <w:tblCellMar>
            <w:top w:w="0" w:type="dxa"/>
            <w:left w:w="0" w:type="dxa"/>
            <w:bottom w:w="0" w:type="dxa"/>
            <w:right w:w="0" w:type="dxa"/>
          </w:tblCellMar>
        </w:tblPrEx>
        <w:trPr>
          <w:trHeight w:val="1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建筑工程经济概述</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(1)建筑工程经济的基本概念、定义、研究领域及其重要性</w:t>
            </w:r>
          </w:p>
          <w:p>
            <w:pPr>
              <w:pStyle w:val="2"/>
              <w:rPr>
                <w:rFonts w:hint="eastAsia"/>
              </w:rPr>
            </w:pPr>
            <w:r>
              <w:rPr>
                <w:rFonts w:hint="eastAsia"/>
              </w:rPr>
              <w:t>(2)建筑工程经济的作用</w:t>
            </w:r>
          </w:p>
          <w:p>
            <w:pPr>
              <w:pStyle w:val="2"/>
              <w:rPr>
                <w:rFonts w:hint="eastAsia"/>
                <w:lang w:eastAsia="zh-CN"/>
              </w:rPr>
            </w:pPr>
            <w:r>
              <w:rPr>
                <w:rFonts w:hint="eastAsia"/>
              </w:rPr>
              <w:t>(3)注册造价工程师</w:t>
            </w:r>
            <w:r>
              <w:rPr>
                <w:rFonts w:hint="eastAsia"/>
                <w:lang w:eastAsia="zh-CN"/>
              </w:rPr>
              <w:t>、</w:t>
            </w:r>
            <w:r>
              <w:rPr>
                <w:rFonts w:hint="eastAsia"/>
              </w:rPr>
              <w:t>一级</w:t>
            </w:r>
            <w:r>
              <w:rPr>
                <w:rFonts w:hint="eastAsia"/>
                <w:lang w:val="en-US" w:eastAsia="zh-CN"/>
              </w:rPr>
              <w:t>二级</w:t>
            </w:r>
            <w:r>
              <w:rPr>
                <w:rFonts w:hint="eastAsia"/>
              </w:rPr>
              <w:t>建造师</w:t>
            </w:r>
            <w:r>
              <w:rPr>
                <w:rFonts w:hint="eastAsia"/>
                <w:lang w:eastAsia="zh-CN"/>
              </w:rPr>
              <w:t>、</w:t>
            </w:r>
            <w:r>
              <w:rPr>
                <w:rFonts w:hint="eastAsia"/>
              </w:rPr>
              <w:t>注册咨询工程师</w:t>
            </w:r>
            <w:r>
              <w:rPr>
                <w:rFonts w:hint="eastAsia"/>
                <w:lang w:eastAsia="zh-CN"/>
              </w:rPr>
              <w:t>、</w:t>
            </w:r>
            <w:r>
              <w:rPr>
                <w:rFonts w:hint="eastAsia"/>
              </w:rPr>
              <w:t>房地产估价师</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(1)培养学生具备强烈的经济意识</w:t>
            </w:r>
          </w:p>
          <w:p>
            <w:pPr>
              <w:pStyle w:val="2"/>
              <w:rPr>
                <w:rFonts w:hint="eastAsia"/>
              </w:rPr>
            </w:pPr>
            <w:r>
              <w:rPr>
                <w:rFonts w:hint="eastAsia"/>
              </w:rPr>
              <w:t>(2)提高学生的审美能力和艺术素养</w:t>
            </w:r>
          </w:p>
          <w:p>
            <w:pPr>
              <w:pStyle w:val="2"/>
              <w:rPr>
                <w:rFonts w:hint="eastAsia"/>
                <w:lang w:eastAsia="zh-CN"/>
              </w:rPr>
            </w:pPr>
          </w:p>
          <w:p>
            <w:pPr>
              <w:pStyle w:val="2"/>
              <w:rPr>
                <w:rFonts w:hint="eastAsi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(1)熟练掌握建筑工程经济的基本概念、原理和方法，形成完整的知识体系</w:t>
            </w:r>
          </w:p>
          <w:p>
            <w:pPr>
              <w:pStyle w:val="2"/>
              <w:rPr>
                <w:rFonts w:hint="eastAsia"/>
              </w:rPr>
            </w:pPr>
            <w:r>
              <w:rPr>
                <w:rFonts w:hint="eastAsia"/>
              </w:rPr>
              <w:t>(2)熟悉并掌握常用的建筑工程经济分析方法</w:t>
            </w:r>
          </w:p>
          <w:p>
            <w:pPr>
              <w:pStyle w:val="2"/>
              <w:rPr>
                <w:rFonts w:hint="eastAsia"/>
              </w:rPr>
            </w:pPr>
            <w:r>
              <w:rPr>
                <w:rFonts w:hint="eastAsia"/>
              </w:rPr>
              <w:t>(3)了解建筑工程经济在工程项目管理、投资决策、成本控制等方面的实际应用情况</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(1)能够运用所学知识对工程项目的投资、成本、效益等进行全面分析</w:t>
            </w:r>
          </w:p>
          <w:p>
            <w:pPr>
              <w:pStyle w:val="2"/>
              <w:rPr>
                <w:rFonts w:hint="eastAsia"/>
                <w:lang w:eastAsia="zh-CN"/>
              </w:rPr>
            </w:pPr>
            <w:r>
              <w:rPr>
                <w:rFonts w:hint="eastAsia"/>
              </w:rPr>
              <w:t>(2)能够根据工程项目的实际情况，运用工程经济的原理和方法进行科学合理的决策</w:t>
            </w:r>
          </w:p>
          <w:p>
            <w:pPr>
              <w:pStyle w:val="2"/>
              <w:rPr>
                <w:rFonts w:hint="eastAsia"/>
              </w:rPr>
            </w:pPr>
            <w:r>
              <w:rPr>
                <w:rFonts w:hint="eastAsia"/>
              </w:rPr>
              <w:t>(3)能够将所学的建筑工程经济知识和方法应用于实际工程项目中，解决实际问题，提高工程项目的经济效益</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3</w:t>
            </w:r>
          </w:p>
        </w:tc>
      </w:tr>
      <w:tr>
        <w:tblPrEx>
          <w:tblCellMar>
            <w:top w:w="0" w:type="dxa"/>
            <w:left w:w="0" w:type="dxa"/>
            <w:bottom w:w="0" w:type="dxa"/>
            <w:right w:w="0" w:type="dxa"/>
          </w:tblCellMar>
        </w:tblPrEx>
        <w:trPr>
          <w:trHeight w:val="13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2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建筑工程投资决策</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(1)投资决策原则与流程</w:t>
            </w:r>
          </w:p>
          <w:p>
            <w:pPr>
              <w:pStyle w:val="2"/>
              <w:rPr>
                <w:rFonts w:hint="eastAsia"/>
              </w:rPr>
            </w:pPr>
            <w:r>
              <w:rPr>
                <w:rFonts w:hint="eastAsia"/>
              </w:rPr>
              <w:t>(2)投资策略与</w:t>
            </w:r>
          </w:p>
          <w:p>
            <w:pPr>
              <w:pStyle w:val="2"/>
              <w:rPr>
                <w:rFonts w:hint="eastAsia"/>
              </w:rPr>
            </w:pPr>
            <w:r>
              <w:rPr>
                <w:rFonts w:hint="eastAsia"/>
              </w:rPr>
              <w:t>(3)风险识别与控制</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(1)学会与人沟通、善于协调、善于合作共事的社会能力</w:t>
            </w:r>
          </w:p>
          <w:p>
            <w:pPr>
              <w:pStyle w:val="2"/>
              <w:rPr>
                <w:rFonts w:hint="eastAsia"/>
                <w:lang w:eastAsia="zh-CN"/>
              </w:rPr>
            </w:pPr>
            <w:r>
              <w:rPr>
                <w:rFonts w:hint="eastAsia"/>
              </w:rPr>
              <w:t>(2)培养善于独立思考的能力</w:t>
            </w:r>
          </w:p>
          <w:p>
            <w:pPr>
              <w:pStyle w:val="2"/>
              <w:rPr>
                <w:rFonts w:hint="eastAsia"/>
              </w:rPr>
            </w:pPr>
            <w:r>
              <w:rPr>
                <w:rFonts w:hint="eastAsia"/>
              </w:rPr>
              <w:t>(3)培养学生具备强烈的风险意识</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(1)理解建筑工程投资决策的基本原理和流程，明确投资决策的重要性和影响因素</w:t>
            </w:r>
          </w:p>
          <w:p>
            <w:pPr>
              <w:pStyle w:val="2"/>
              <w:rPr>
                <w:rFonts w:hint="eastAsia"/>
                <w:lang w:eastAsia="zh-CN"/>
              </w:rPr>
            </w:pPr>
            <w:r>
              <w:rPr>
                <w:rFonts w:hint="eastAsia"/>
              </w:rPr>
              <w:t>(2)掌握不同的投资策略和方法</w:t>
            </w:r>
          </w:p>
          <w:p>
            <w:pPr>
              <w:pStyle w:val="2"/>
              <w:rPr>
                <w:rFonts w:hint="eastAsia"/>
              </w:rPr>
            </w:pPr>
            <w:r>
              <w:rPr>
                <w:rFonts w:hint="eastAsia"/>
              </w:rPr>
              <w:t>(3)掌握在投资决策中进行风险控制的技巧</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(1)能够根据项目的实际情况和市场环境，制定合理的投资决策，实现项目的经济效益最大化(2)能够在投资决策过程中主动识别并评估潜在风险</w:t>
            </w:r>
          </w:p>
          <w:p>
            <w:pPr>
              <w:pStyle w:val="2"/>
              <w:rPr>
                <w:rFonts w:hint="eastAsia"/>
              </w:rPr>
            </w:pPr>
            <w:r>
              <w:rPr>
                <w:rFonts w:hint="eastAsia"/>
              </w:rPr>
              <w:t>(3)能够根据项目的实际情况和市场环境，制定合理的投资决策，实现项目的经济效益最大化</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6</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3</w:t>
            </w: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6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58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建筑工程成本分析</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(1)阐述建筑工程成本的构成</w:t>
            </w:r>
          </w:p>
          <w:p>
            <w:pPr>
              <w:pStyle w:val="2"/>
              <w:rPr>
                <w:rFonts w:hint="eastAsia"/>
                <w:lang w:eastAsia="zh-CN"/>
              </w:rPr>
            </w:pPr>
            <w:r>
              <w:rPr>
                <w:rFonts w:hint="eastAsia"/>
              </w:rPr>
              <w:t>(2)常用的成本分析方法</w:t>
            </w:r>
          </w:p>
          <w:p>
            <w:pPr>
              <w:pStyle w:val="2"/>
              <w:rPr>
                <w:rFonts w:hint="eastAsia"/>
              </w:rPr>
            </w:pPr>
            <w:r>
              <w:rPr>
                <w:rFonts w:hint="eastAsia"/>
              </w:rPr>
              <w:t>(3)成本控制策略</w:t>
            </w:r>
          </w:p>
          <w:p>
            <w:pPr>
              <w:pStyle w:val="2"/>
              <w:rPr>
                <w:rFonts w:hint="eastAsia"/>
              </w:rPr>
            </w:pPr>
            <w:r>
              <w:rPr>
                <w:rFonts w:hint="eastAsia"/>
                <w:lang w:val="en-US" w:eastAsia="zh-CN"/>
              </w:rPr>
              <w:t>(4)</w:t>
            </w:r>
            <w:r>
              <w:rPr>
                <w:rFonts w:hint="eastAsia"/>
              </w:rPr>
              <w:t>注册造价工程师</w:t>
            </w:r>
            <w:r>
              <w:rPr>
                <w:rFonts w:hint="eastAsia"/>
                <w:lang w:eastAsia="zh-CN"/>
              </w:rPr>
              <w:t>、</w:t>
            </w:r>
            <w:r>
              <w:rPr>
                <w:rFonts w:hint="eastAsia"/>
              </w:rPr>
              <w:t>一级</w:t>
            </w:r>
            <w:r>
              <w:rPr>
                <w:rFonts w:hint="eastAsia"/>
                <w:lang w:val="en-US" w:eastAsia="zh-CN"/>
              </w:rPr>
              <w:t>二级</w:t>
            </w:r>
            <w:r>
              <w:rPr>
                <w:rFonts w:hint="eastAsia"/>
              </w:rPr>
              <w:t>建造师</w:t>
            </w:r>
            <w:r>
              <w:rPr>
                <w:rFonts w:hint="eastAsia"/>
                <w:lang w:eastAsia="zh-CN"/>
              </w:rPr>
              <w:t>、</w:t>
            </w:r>
            <w:r>
              <w:rPr>
                <w:rFonts w:hint="eastAsia"/>
              </w:rPr>
              <w:t>注册咨询工程师</w:t>
            </w:r>
            <w:r>
              <w:rPr>
                <w:rFonts w:hint="eastAsia"/>
                <w:lang w:eastAsia="zh-CN"/>
              </w:rPr>
              <w:t>、</w:t>
            </w:r>
            <w:r>
              <w:rPr>
                <w:rFonts w:hint="eastAsia"/>
              </w:rPr>
              <w:t>房地产估价师</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(1)培养学生具备强烈的成本意识，关注工程项目中的每一个环节，努力降低成本</w:t>
            </w:r>
          </w:p>
          <w:p>
            <w:pPr>
              <w:pStyle w:val="2"/>
              <w:rPr>
                <w:rFonts w:hint="eastAsia"/>
                <w:lang w:eastAsia="zh-CN"/>
              </w:rPr>
            </w:pPr>
            <w:r>
              <w:rPr>
                <w:rFonts w:hint="eastAsia"/>
              </w:rPr>
              <w:t>(2)鼓励学生在成本分析中探索新的方法和思路，以提高成本控制的效率和准确性</w:t>
            </w:r>
          </w:p>
          <w:p>
            <w:pPr>
              <w:pStyle w:val="2"/>
              <w:rPr>
                <w:rFonts w:hint="eastAsia"/>
              </w:rPr>
            </w:pPr>
            <w:r>
              <w:rPr>
                <w:rFonts w:hint="eastAsia"/>
              </w:rPr>
              <w:t>(3)培养以中国为荣的文化自信情怀</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(1)理解建筑工程成本的构成和分类，明确各类成本的影响因素</w:t>
            </w:r>
          </w:p>
          <w:p>
            <w:pPr>
              <w:pStyle w:val="2"/>
              <w:rPr>
                <w:rFonts w:hint="eastAsia"/>
                <w:lang w:eastAsia="zh-CN"/>
              </w:rPr>
            </w:pPr>
            <w:r>
              <w:rPr>
                <w:rFonts w:hint="eastAsia"/>
              </w:rPr>
              <w:t>(2)熟练掌握常用的成本分析方法，了解其应用条件和步骤</w:t>
            </w:r>
          </w:p>
          <w:p>
            <w:pPr>
              <w:pStyle w:val="2"/>
              <w:rPr>
                <w:rFonts w:hint="eastAsia"/>
              </w:rPr>
            </w:pPr>
            <w:r>
              <w:rPr>
                <w:rFonts w:hint="eastAsia"/>
              </w:rPr>
              <w:t>(3)掌握建筑工程成本控制的有效策略</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(1)能够识别成本构成中的不合理因素，提出改进措施</w:t>
            </w:r>
          </w:p>
          <w:p>
            <w:pPr>
              <w:pStyle w:val="2"/>
              <w:rPr>
                <w:rFonts w:hint="eastAsia"/>
                <w:lang w:eastAsia="zh-CN"/>
              </w:rPr>
            </w:pPr>
            <w:r>
              <w:rPr>
                <w:rFonts w:hint="eastAsia"/>
              </w:rPr>
              <w:t>(2)能够根据成本分析的结果，制定合理的成本控制策略</w:t>
            </w:r>
          </w:p>
          <w:p>
            <w:pPr>
              <w:pStyle w:val="2"/>
              <w:rPr>
                <w:rFonts w:hint="eastAsia"/>
              </w:rPr>
            </w:pPr>
            <w:r>
              <w:rPr>
                <w:rFonts w:hint="eastAsia"/>
              </w:rPr>
              <w:t>(3)能够将所学的成本分析知识和方法应用于实际工程项目中，解决实际问题，提高工程项目的经济效益</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2</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6</w:t>
            </w:r>
          </w:p>
        </w:tc>
      </w:tr>
      <w:tr>
        <w:tblPrEx>
          <w:tblCellMar>
            <w:top w:w="0" w:type="dxa"/>
            <w:left w:w="0" w:type="dxa"/>
            <w:bottom w:w="0" w:type="dxa"/>
            <w:right w:w="0" w:type="dxa"/>
          </w:tblCellMar>
        </w:tblPrEx>
        <w:trPr>
          <w:trHeight w:val="15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2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04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8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2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建筑工程效益评价</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(1)阐述建筑工程效益评价的基本原则和评价标准</w:t>
            </w:r>
          </w:p>
          <w:p>
            <w:pPr>
              <w:pStyle w:val="2"/>
              <w:rPr>
                <w:rFonts w:hint="eastAsia"/>
                <w:lang w:eastAsia="zh-CN"/>
              </w:rPr>
            </w:pPr>
            <w:r>
              <w:rPr>
                <w:rFonts w:hint="eastAsia"/>
              </w:rPr>
              <w:t>(2)常用的效益评价方法和技术</w:t>
            </w:r>
          </w:p>
          <w:p>
            <w:pPr>
              <w:pStyle w:val="2"/>
              <w:rPr>
                <w:rFonts w:hint="eastAsia"/>
              </w:rPr>
            </w:pPr>
            <w:r>
              <w:rPr>
                <w:rFonts w:hint="eastAsia"/>
              </w:rPr>
              <w:t>(3)构建科学合理的效益评价指标体系</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(1)培养学生具备系统思维的能力</w:t>
            </w:r>
          </w:p>
          <w:p>
            <w:pPr>
              <w:pStyle w:val="2"/>
              <w:rPr>
                <w:rFonts w:hint="eastAsia"/>
                <w:lang w:eastAsia="zh-CN"/>
              </w:rPr>
            </w:pPr>
            <w:r>
              <w:rPr>
                <w:rFonts w:hint="eastAsia"/>
              </w:rPr>
              <w:t>(2)强调在效益评价过程中保持公正客观的态度，避免主观臆断和偏见</w:t>
            </w:r>
          </w:p>
          <w:p>
            <w:pPr>
              <w:pStyle w:val="2"/>
              <w:rPr>
                <w:rFonts w:hint="eastAsia"/>
                <w:lang w:eastAsia="zh-CN"/>
              </w:rPr>
            </w:pPr>
            <w:r>
              <w:rPr>
                <w:rFonts w:hint="eastAsia"/>
              </w:rPr>
              <w:t>(3)学会与人沟通、善于协调、善于合作共事的社会能力</w:t>
            </w:r>
          </w:p>
          <w:p>
            <w:pPr>
              <w:pStyle w:val="2"/>
              <w:rPr>
                <w:rFonts w:hint="eastAsi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(1)熟练掌握建筑工程效益评价的基本原则和方法</w:t>
            </w:r>
          </w:p>
          <w:p>
            <w:pPr>
              <w:pStyle w:val="2"/>
              <w:rPr>
                <w:rFonts w:hint="eastAsia"/>
                <w:lang w:eastAsia="zh-CN"/>
              </w:rPr>
            </w:pPr>
            <w:r>
              <w:rPr>
                <w:rFonts w:hint="eastAsia"/>
              </w:rPr>
              <w:t>(2)了解各种评价方法的优缺点和适用范围</w:t>
            </w:r>
          </w:p>
          <w:p>
            <w:pPr>
              <w:pStyle w:val="2"/>
              <w:rPr>
                <w:rFonts w:hint="eastAsia"/>
              </w:rPr>
            </w:pPr>
            <w:r>
              <w:rPr>
                <w:rFonts w:hint="eastAsia"/>
              </w:rPr>
              <w:t>(3)了解效益评价指标体系的构建过程，包括指标的选取、权重确定和综合评价</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(1)能够运用所学知识对工程项目的经济效益、社会效益和环境效益进行全面评价</w:t>
            </w:r>
          </w:p>
          <w:p>
            <w:pPr>
              <w:pStyle w:val="2"/>
              <w:rPr>
                <w:rFonts w:hint="eastAsia"/>
                <w:lang w:eastAsia="zh-CN"/>
              </w:rPr>
            </w:pPr>
            <w:r>
              <w:rPr>
                <w:rFonts w:hint="eastAsia"/>
              </w:rPr>
              <w:t>(2)能够熟练运用各种效益评价方法和技术，对建筑工程项目进行客观、公正的评价</w:t>
            </w:r>
          </w:p>
          <w:p>
            <w:pPr>
              <w:pStyle w:val="2"/>
              <w:rPr>
                <w:rFonts w:hint="eastAsia"/>
              </w:rPr>
            </w:pPr>
            <w:r>
              <w:rPr>
                <w:rFonts w:hint="eastAsia"/>
              </w:rPr>
              <w:t>(3)能够清晰、准确地呈现效益评价的结果和建议</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rPr>
              <w:t>3</w:t>
            </w:r>
          </w:p>
        </w:tc>
      </w:tr>
      <w:tr>
        <w:tblPrEx>
          <w:tblCellMar>
            <w:top w:w="0" w:type="dxa"/>
            <w:left w:w="0" w:type="dxa"/>
            <w:bottom w:w="0" w:type="dxa"/>
            <w:right w:w="0" w:type="dxa"/>
          </w:tblCellMar>
        </w:tblPrEx>
        <w:trPr>
          <w:trHeight w:val="208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17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96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资金时间价值与等值计算</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(1)资金时间价值的基本含义，阐述其在经济活动中的重要作用</w:t>
            </w:r>
          </w:p>
          <w:p>
            <w:pPr>
              <w:pStyle w:val="2"/>
              <w:rPr>
                <w:rFonts w:hint="eastAsia"/>
                <w:lang w:eastAsia="zh-CN"/>
              </w:rPr>
            </w:pPr>
            <w:r>
              <w:rPr>
                <w:rFonts w:hint="eastAsia"/>
              </w:rPr>
              <w:t>(2)资金等值计算的基本原理和方法</w:t>
            </w:r>
          </w:p>
          <w:p>
            <w:pPr>
              <w:pStyle w:val="2"/>
              <w:rPr>
                <w:rFonts w:hint="eastAsia"/>
              </w:rPr>
            </w:pPr>
            <w:r>
              <w:rPr>
                <w:rFonts w:hint="eastAsia"/>
              </w:rPr>
              <w:t>(3)利息与利率的概念</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(1)培养学生爱岗敬业的职业精神，能够踏实认真的完成设计工作</w:t>
            </w:r>
          </w:p>
          <w:p>
            <w:pPr>
              <w:pStyle w:val="2"/>
              <w:rPr>
                <w:rFonts w:hint="eastAsia"/>
                <w:lang w:eastAsia="zh-CN"/>
              </w:rPr>
            </w:pPr>
            <w:r>
              <w:rPr>
                <w:rFonts w:hint="eastAsia"/>
              </w:rPr>
              <w:t>(2)培养学生吃苦精神</w:t>
            </w:r>
          </w:p>
          <w:p>
            <w:pPr>
              <w:pStyle w:val="2"/>
              <w:rPr>
                <w:rFonts w:hint="eastAsia"/>
                <w:lang w:eastAsia="zh-CN"/>
              </w:rPr>
            </w:pPr>
            <w:r>
              <w:rPr>
                <w:rFonts w:hint="eastAsia"/>
              </w:rPr>
              <w:t>(3)培养具有善于思考、善于创新的当代学习能力</w:t>
            </w:r>
          </w:p>
          <w:p>
            <w:pPr>
              <w:pStyle w:val="2"/>
              <w:rPr>
                <w:rFonts w:hint="eastAsi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(1)掌握与资金时间价值和等值计算相关的评价指标</w:t>
            </w:r>
          </w:p>
          <w:p>
            <w:pPr>
              <w:pStyle w:val="2"/>
              <w:rPr>
                <w:rFonts w:hint="eastAsia"/>
                <w:lang w:eastAsia="zh-CN"/>
              </w:rPr>
            </w:pPr>
            <w:r>
              <w:rPr>
                <w:rFonts w:hint="eastAsia"/>
              </w:rPr>
              <w:t>(2)掌握资金时间价值和等值计算的基本原理和方法</w:t>
            </w:r>
          </w:p>
          <w:p>
            <w:pPr>
              <w:pStyle w:val="2"/>
              <w:rPr>
                <w:rFonts w:hint="eastAsia"/>
              </w:rPr>
            </w:pPr>
            <w:r>
              <w:rPr>
                <w:rFonts w:hint="eastAsia"/>
              </w:rPr>
              <w:t>(3)掌握资金时间价值、利息、利率、资金等值等基本概念</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(1)能够熟练运用所学知识进行资金时间价值和等值计算，包括利息计算、资金等值计算等</w:t>
            </w:r>
          </w:p>
          <w:p>
            <w:pPr>
              <w:pStyle w:val="2"/>
              <w:rPr>
                <w:rFonts w:hint="eastAsia"/>
                <w:lang w:eastAsia="zh-CN"/>
              </w:rPr>
            </w:pPr>
            <w:r>
              <w:rPr>
                <w:rFonts w:hint="eastAsia"/>
              </w:rPr>
              <w:t>(2)能够运用资金时间价值和等值计算的知识对实际经济问题进行深入分析</w:t>
            </w:r>
          </w:p>
          <w:p>
            <w:pPr>
              <w:pStyle w:val="2"/>
              <w:rPr>
                <w:rFonts w:hint="eastAsia"/>
              </w:rPr>
            </w:pPr>
            <w:r>
              <w:rPr>
                <w:rFonts w:hint="eastAsia"/>
              </w:rPr>
              <w:t>(3)能够将资金时间价值和等值计算的知识应用于实际生活和工作中</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5</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3</w:t>
            </w: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40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建筑工程经济评价方法</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(1)阐述建筑工程经济评价的基本原则</w:t>
            </w:r>
          </w:p>
          <w:p>
            <w:pPr>
              <w:pStyle w:val="2"/>
              <w:rPr>
                <w:rFonts w:hint="eastAsia"/>
              </w:rPr>
            </w:pPr>
            <w:r>
              <w:rPr>
                <w:rFonts w:hint="eastAsia"/>
              </w:rPr>
              <w:t>(2)介绍常用的建筑工程经济评价方法，如静态投资回收期、动态投资回收期、净现值、内部收益率等，以及这些方法的适用条件和优缺点</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(1)培养学生具备独立进行建筑工程经济分析的能力</w:t>
            </w:r>
          </w:p>
          <w:p>
            <w:pPr>
              <w:pStyle w:val="2"/>
              <w:rPr>
                <w:rFonts w:hint="eastAsia"/>
                <w:lang w:eastAsia="zh-CN"/>
              </w:rPr>
            </w:pPr>
            <w:r>
              <w:rPr>
                <w:rFonts w:hint="eastAsia"/>
              </w:rPr>
              <w:t>(</w:t>
            </w:r>
            <w:r>
              <w:rPr>
                <w:rFonts w:hint="eastAsia"/>
                <w:lang w:val="en-US" w:eastAsia="zh-CN"/>
              </w:rPr>
              <w:t>2</w:t>
            </w:r>
            <w:r>
              <w:rPr>
                <w:rFonts w:hint="eastAsia"/>
              </w:rPr>
              <w:t>)学会与人沟通、善于协调、善于合作共事的社会能力</w:t>
            </w:r>
          </w:p>
          <w:p>
            <w:pPr>
              <w:pStyle w:val="2"/>
              <w:rPr>
                <w:rFonts w:hint="eastAsia"/>
              </w:rPr>
            </w:pPr>
          </w:p>
          <w:p>
            <w:pPr>
              <w:pStyle w:val="2"/>
              <w:rPr>
                <w:rFonts w:hint="eastAsia"/>
              </w:rPr>
            </w:pP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(1)了解与建筑工程经济评价相关的法律法规和标准，确保评价工作的合规性</w:t>
            </w:r>
          </w:p>
          <w:p>
            <w:pPr>
              <w:pStyle w:val="2"/>
              <w:rPr>
                <w:rFonts w:hint="eastAsia"/>
                <w:lang w:eastAsia="zh-CN"/>
              </w:rPr>
            </w:pPr>
            <w:r>
              <w:rPr>
                <w:rFonts w:hint="eastAsia"/>
              </w:rPr>
              <w:t>(2)了解建筑工程经济评价的基本流程和关键要点</w:t>
            </w:r>
          </w:p>
          <w:p>
            <w:pPr>
              <w:pStyle w:val="2"/>
              <w:rPr>
                <w:rFonts w:hint="eastAsia"/>
              </w:rPr>
            </w:pPr>
            <w:r>
              <w:rPr>
                <w:rFonts w:hint="eastAsia"/>
              </w:rPr>
              <w:t>(3)理解建筑工程经济评价的基本原则和方法，熟悉各种评价方法的计算步骤和判别准则</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(1)能够清晰、准确地呈现评价结果和建议</w:t>
            </w:r>
          </w:p>
          <w:p>
            <w:pPr>
              <w:pStyle w:val="2"/>
              <w:rPr>
                <w:rFonts w:hint="eastAsia"/>
              </w:rPr>
            </w:pPr>
            <w:r>
              <w:rPr>
                <w:rFonts w:hint="eastAsia"/>
              </w:rPr>
              <w:t>(2)能够运用经济评价方法对建筑工程项目的成本、效益和风险进行深入分析，识别关键因素和潜在问题</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4</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305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项目方案比较与选择</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(1)项目方案比较的基本原则和评价标准</w:t>
            </w:r>
          </w:p>
          <w:p>
            <w:pPr>
              <w:pStyle w:val="2"/>
              <w:rPr>
                <w:rFonts w:hint="eastAsia"/>
              </w:rPr>
            </w:pPr>
            <w:r>
              <w:rPr>
                <w:rFonts w:hint="eastAsia"/>
              </w:rPr>
              <w:t>(2)比较方法与指标体系</w:t>
            </w:r>
          </w:p>
          <w:p>
            <w:pPr>
              <w:pStyle w:val="2"/>
              <w:rPr>
                <w:rFonts w:hint="eastAsia"/>
              </w:rPr>
            </w:pPr>
            <w:r>
              <w:rPr>
                <w:rFonts w:hint="eastAsia"/>
                <w:lang w:val="en-US" w:eastAsia="zh-CN"/>
              </w:rPr>
              <w:t>(3)</w:t>
            </w:r>
            <w:r>
              <w:rPr>
                <w:rFonts w:hint="eastAsia"/>
              </w:rPr>
              <w:t>注册造价工程师</w:t>
            </w:r>
            <w:r>
              <w:rPr>
                <w:rFonts w:hint="eastAsia"/>
                <w:lang w:eastAsia="zh-CN"/>
              </w:rPr>
              <w:t>、</w:t>
            </w:r>
            <w:r>
              <w:rPr>
                <w:rFonts w:hint="eastAsia"/>
              </w:rPr>
              <w:t>一级</w:t>
            </w:r>
            <w:r>
              <w:rPr>
                <w:rFonts w:hint="eastAsia"/>
                <w:lang w:val="en-US" w:eastAsia="zh-CN"/>
              </w:rPr>
              <w:t>二级</w:t>
            </w:r>
            <w:r>
              <w:rPr>
                <w:rFonts w:hint="eastAsia"/>
              </w:rPr>
              <w:t>建造师</w:t>
            </w:r>
            <w:r>
              <w:rPr>
                <w:rFonts w:hint="eastAsia"/>
                <w:lang w:eastAsia="zh-CN"/>
              </w:rPr>
              <w:t>、</w:t>
            </w:r>
            <w:r>
              <w:rPr>
                <w:rFonts w:hint="eastAsia"/>
              </w:rPr>
              <w:t>注册咨询工程师</w:t>
            </w:r>
            <w:r>
              <w:rPr>
                <w:rFonts w:hint="eastAsia"/>
                <w:lang w:eastAsia="zh-CN"/>
              </w:rPr>
              <w:t>、</w:t>
            </w:r>
            <w:r>
              <w:rPr>
                <w:rFonts w:hint="eastAsia"/>
              </w:rPr>
              <w:t>房地产估价师</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(1)培养学生具备系统思考的能力</w:t>
            </w:r>
          </w:p>
          <w:p>
            <w:pPr>
              <w:pStyle w:val="2"/>
              <w:rPr>
                <w:rFonts w:hint="eastAsia"/>
              </w:rPr>
            </w:pPr>
            <w:r>
              <w:rPr>
                <w:rFonts w:hint="eastAsia"/>
              </w:rPr>
              <w:t>(2)培养学生与他人协作的能力，共同解决问题，形成合力</w:t>
            </w:r>
          </w:p>
          <w:p>
            <w:pPr>
              <w:pStyle w:val="2"/>
              <w:rPr>
                <w:rFonts w:hint="eastAsia"/>
              </w:rPr>
            </w:pPr>
            <w:r>
              <w:rPr>
                <w:rFonts w:hint="eastAsia"/>
              </w:rPr>
              <w:t>(3)培养学生具备对项目方案进行深入分析的能力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(1)熟练掌握项目方案比较的基本原则和方法，了解各种方法的适用条件和优缺点</w:t>
            </w:r>
          </w:p>
          <w:p>
            <w:pPr>
              <w:pStyle w:val="2"/>
              <w:rPr>
                <w:rFonts w:hint="eastAsia"/>
                <w:lang w:eastAsia="zh-CN"/>
              </w:rPr>
            </w:pPr>
            <w:r>
              <w:rPr>
                <w:rFonts w:hint="eastAsia"/>
              </w:rPr>
              <w:t>(2熟悉并掌握项目方案比较指标体系的构建过程，包括指标的选取、权重确定和综合评价等</w:t>
            </w:r>
          </w:p>
          <w:p>
            <w:pPr>
              <w:pStyle w:val="2"/>
              <w:rPr>
                <w:rFonts w:hint="eastAsia"/>
              </w:rPr>
            </w:pPr>
            <w:r>
              <w:rPr>
                <w:rFonts w:hint="eastAsia"/>
              </w:rPr>
              <w:t>(3)了解项目方案选择决策的理论依据和实践操作，为实际项目决策提供参考</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(1)能够运用所学知识对方案的优劣进行客观评价</w:t>
            </w:r>
          </w:p>
          <w:p>
            <w:pPr>
              <w:pStyle w:val="2"/>
              <w:rPr>
                <w:rFonts w:hint="eastAsia"/>
              </w:rPr>
            </w:pPr>
            <w:r>
              <w:rPr>
                <w:rFonts w:hint="eastAsia"/>
              </w:rPr>
              <w:t>(2)能够熟练运用各种比较方法对项目方案进行比较，识别各方案的差异和优劣</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rPr>
              <w:t>3</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4</w:t>
            </w:r>
          </w:p>
        </w:tc>
      </w:tr>
      <w:tr>
        <w:tblPrEx>
          <w:tblCellMar>
            <w:top w:w="0" w:type="dxa"/>
            <w:left w:w="0" w:type="dxa"/>
            <w:bottom w:w="0" w:type="dxa"/>
            <w:right w:w="0" w:type="dxa"/>
          </w:tblCellMar>
        </w:tblPrEx>
        <w:trPr>
          <w:trHeight w:val="3120" w:hRule="atLeast"/>
        </w:trPr>
        <w:tc>
          <w:tcPr>
            <w:tcW w:w="459"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15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建筑工程经济风险管理</w:t>
            </w:r>
          </w:p>
        </w:tc>
        <w:tc>
          <w:tcPr>
            <w:tcW w:w="147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(1)全面识别建筑工程项目中的经济风险</w:t>
            </w:r>
          </w:p>
          <w:p>
            <w:pPr>
              <w:pStyle w:val="2"/>
              <w:rPr>
                <w:rFonts w:hint="eastAsia"/>
              </w:rPr>
            </w:pPr>
            <w:r>
              <w:rPr>
                <w:rFonts w:hint="eastAsia"/>
              </w:rPr>
              <w:t>(2)经济风险评估的方法和工具</w:t>
            </w:r>
          </w:p>
          <w:p>
            <w:pPr>
              <w:pStyle w:val="2"/>
              <w:rPr>
                <w:rFonts w:hint="eastAsia"/>
              </w:rPr>
            </w:pPr>
            <w:r>
              <w:rPr>
                <w:rFonts w:hint="eastAsia"/>
              </w:rPr>
              <w:t>(3)经济风险监控的重要性</w:t>
            </w:r>
          </w:p>
        </w:tc>
        <w:tc>
          <w:tcPr>
            <w:tcW w:w="151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(1)培养学生爱岗敬业的职业精神，能够踏实认真的完成设计工作</w:t>
            </w:r>
          </w:p>
          <w:p>
            <w:pPr>
              <w:pStyle w:val="2"/>
              <w:rPr>
                <w:rFonts w:hint="eastAsia"/>
              </w:rPr>
            </w:pPr>
            <w:r>
              <w:rPr>
                <w:rFonts w:hint="eastAsia"/>
              </w:rPr>
              <w:t>(2)培养学生具备强烈的风险意识</w:t>
            </w:r>
          </w:p>
          <w:p>
            <w:pPr>
              <w:pStyle w:val="2"/>
              <w:rPr>
                <w:rFonts w:hint="eastAsia"/>
              </w:rPr>
            </w:pPr>
            <w:r>
              <w:rPr>
                <w:rFonts w:hint="eastAsia"/>
              </w:rPr>
              <w:t>(3)鼓励学生在风险管理过程中加强团队协作，共同应对风险挑战，形成合力</w:t>
            </w:r>
          </w:p>
        </w:tc>
        <w:tc>
          <w:tcPr>
            <w:tcW w:w="1618"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(1)熟练掌握建筑工程项目经济风险的识别方法</w:t>
            </w:r>
          </w:p>
          <w:p>
            <w:pPr>
              <w:pStyle w:val="2"/>
              <w:rPr>
                <w:rFonts w:hint="eastAsia"/>
                <w:lang w:eastAsia="zh-CN"/>
              </w:rPr>
            </w:pPr>
            <w:r>
              <w:rPr>
                <w:rFonts w:hint="eastAsia"/>
              </w:rPr>
              <w:t>(2)掌握经济风险评估和分析的常用工具和方法</w:t>
            </w:r>
          </w:p>
          <w:p>
            <w:pPr>
              <w:pStyle w:val="2"/>
              <w:rPr>
                <w:rFonts w:hint="eastAsia"/>
              </w:rPr>
            </w:pPr>
            <w:r>
              <w:rPr>
                <w:rFonts w:hint="eastAsia"/>
              </w:rPr>
              <w:t>(3)掌握各种经济风险应对策略的适用条件和操作要点</w:t>
            </w:r>
          </w:p>
        </w:tc>
        <w:tc>
          <w:tcPr>
            <w:tcW w:w="1549"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(1)能够识别关键风险因素，评估其潜在影响</w:t>
            </w:r>
          </w:p>
          <w:p>
            <w:pPr>
              <w:pStyle w:val="2"/>
              <w:rPr>
                <w:rFonts w:hint="eastAsia"/>
              </w:rPr>
            </w:pPr>
            <w:r>
              <w:rPr>
                <w:rFonts w:hint="eastAsia"/>
              </w:rPr>
              <w:t>(2)能够根据经济风险评估结果，制定有效的风险应对策略，降低风险对项目经济效益的影响</w:t>
            </w:r>
          </w:p>
        </w:tc>
        <w:tc>
          <w:tcPr>
            <w:tcW w:w="554"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4</w:t>
            </w:r>
          </w:p>
        </w:tc>
        <w:tc>
          <w:tcPr>
            <w:tcW w:w="554"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5</w:t>
            </w:r>
          </w:p>
        </w:tc>
      </w:tr>
      <w:tr>
        <w:tblPrEx>
          <w:tblCellMar>
            <w:top w:w="0" w:type="dxa"/>
            <w:left w:w="0" w:type="dxa"/>
            <w:bottom w:w="0" w:type="dxa"/>
            <w:right w:w="0" w:type="dxa"/>
          </w:tblCellMar>
        </w:tblPrEx>
        <w:trPr>
          <w:trHeight w:val="394" w:hRule="atLeast"/>
        </w:trPr>
        <w:tc>
          <w:tcPr>
            <w:tcW w:w="459"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both"/>
            </w:pPr>
            <w:r>
              <w:rPr>
                <w:rFonts w:hint="eastAsia"/>
              </w:rPr>
              <w:t>建筑工程经济案例分析</w:t>
            </w:r>
          </w:p>
        </w:tc>
        <w:tc>
          <w:tcPr>
            <w:tcW w:w="147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(1)选取具有代表性和实际意义的建筑工程经济案例</w:t>
            </w:r>
          </w:p>
          <w:p>
            <w:pPr>
              <w:pStyle w:val="2"/>
              <w:rPr>
                <w:rFonts w:hint="eastAsia"/>
              </w:rPr>
            </w:pPr>
            <w:r>
              <w:rPr>
                <w:rFonts w:hint="eastAsia"/>
              </w:rPr>
              <w:t>(2)案例分析的基本流程和方法</w:t>
            </w:r>
          </w:p>
          <w:p>
            <w:pPr>
              <w:pStyle w:val="2"/>
              <w:rPr>
                <w:rFonts w:hint="eastAsia"/>
              </w:rPr>
            </w:pPr>
            <w:r>
              <w:rPr>
                <w:rFonts w:hint="eastAsia"/>
                <w:lang w:val="en-US" w:eastAsia="zh-CN"/>
              </w:rPr>
              <w:t>(3</w:t>
            </w:r>
            <w:bookmarkStart w:id="13" w:name="_GoBack"/>
            <w:bookmarkEnd w:id="13"/>
            <w:r>
              <w:rPr>
                <w:rFonts w:hint="eastAsia"/>
                <w:lang w:val="en-US" w:eastAsia="zh-CN"/>
              </w:rPr>
              <w:t>)</w:t>
            </w:r>
            <w:r>
              <w:rPr>
                <w:rFonts w:hint="eastAsia"/>
              </w:rPr>
              <w:t>注册造价工程师</w:t>
            </w:r>
            <w:r>
              <w:rPr>
                <w:rFonts w:hint="eastAsia"/>
                <w:lang w:eastAsia="zh-CN"/>
              </w:rPr>
              <w:t>、</w:t>
            </w:r>
            <w:r>
              <w:rPr>
                <w:rFonts w:hint="eastAsia"/>
              </w:rPr>
              <w:t>一级</w:t>
            </w:r>
            <w:r>
              <w:rPr>
                <w:rFonts w:hint="eastAsia"/>
                <w:lang w:val="en-US" w:eastAsia="zh-CN"/>
              </w:rPr>
              <w:t>二级</w:t>
            </w:r>
            <w:r>
              <w:rPr>
                <w:rFonts w:hint="eastAsia"/>
              </w:rPr>
              <w:t>建造师</w:t>
            </w:r>
            <w:r>
              <w:rPr>
                <w:rFonts w:hint="eastAsia"/>
                <w:lang w:eastAsia="zh-CN"/>
              </w:rPr>
              <w:t>、</w:t>
            </w:r>
            <w:r>
              <w:rPr>
                <w:rFonts w:hint="eastAsia"/>
              </w:rPr>
              <w:t>注册咨询工程师</w:t>
            </w:r>
            <w:r>
              <w:rPr>
                <w:rFonts w:hint="eastAsia"/>
                <w:lang w:eastAsia="zh-CN"/>
              </w:rPr>
              <w:t>、</w:t>
            </w:r>
            <w:r>
              <w:rPr>
                <w:rFonts w:hint="eastAsia"/>
              </w:rPr>
              <w:t>房地产估价师</w:t>
            </w:r>
          </w:p>
        </w:tc>
        <w:tc>
          <w:tcPr>
            <w:tcW w:w="151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(1)培养学生具备独立分析和解决建筑工程经济问题的能力</w:t>
            </w:r>
          </w:p>
          <w:p>
            <w:pPr>
              <w:pStyle w:val="2"/>
              <w:rPr>
                <w:rFonts w:hint="eastAsia"/>
              </w:rPr>
            </w:pPr>
            <w:r>
              <w:rPr>
                <w:rFonts w:hint="eastAsia"/>
              </w:rPr>
              <w:t>(2)培养他们在团队中共同解决问题、分享经验的能力</w:t>
            </w:r>
          </w:p>
        </w:tc>
        <w:tc>
          <w:tcPr>
            <w:tcW w:w="1618"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eastAsia="宋体"/>
                <w:lang w:val="en-US" w:eastAsia="zh-CN"/>
              </w:rPr>
            </w:pPr>
            <w:r>
              <w:rPr>
                <w:rFonts w:hint="eastAsia"/>
              </w:rPr>
              <w:t>(1)掌握建筑工程经济案例分析的基本流程和方</w:t>
            </w:r>
            <w:r>
              <w:rPr>
                <w:rFonts w:hint="eastAsia"/>
                <w:lang w:val="en-US" w:eastAsia="zh-CN"/>
              </w:rPr>
              <w:t>法</w:t>
            </w:r>
          </w:p>
          <w:p>
            <w:pPr>
              <w:pStyle w:val="2"/>
              <w:rPr>
                <w:rFonts w:hint="eastAsia"/>
              </w:rPr>
            </w:pPr>
            <w:r>
              <w:rPr>
                <w:rFonts w:hint="eastAsia"/>
              </w:rPr>
              <w:t>(2)了解建筑工程经济领域的行业规范与标准，为实际案例分析提供参考依据</w:t>
            </w:r>
          </w:p>
        </w:tc>
        <w:tc>
          <w:tcPr>
            <w:tcW w:w="1549"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(1)能够独立完成案例分析工作</w:t>
            </w:r>
          </w:p>
          <w:p>
            <w:pPr>
              <w:pStyle w:val="2"/>
              <w:rPr>
                <w:rFonts w:hint="eastAsia"/>
              </w:rPr>
            </w:pPr>
            <w:r>
              <w:rPr>
                <w:rFonts w:hint="eastAsia"/>
              </w:rPr>
              <w:t>(2)能够深入理解建筑工程经济中的相关原理和方法</w:t>
            </w:r>
          </w:p>
          <w:p>
            <w:pPr>
              <w:pStyle w:val="2"/>
              <w:rPr>
                <w:rFonts w:hint="eastAsia"/>
              </w:rPr>
            </w:pPr>
            <w:r>
              <w:rPr>
                <w:rFonts w:hint="eastAsia"/>
              </w:rPr>
              <w:t>(3)能够根据案例分析结果，设计合理的解决方案，提出有效的经济措施，优化项目经济效益</w:t>
            </w:r>
          </w:p>
        </w:tc>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4</w:t>
            </w:r>
          </w:p>
        </w:tc>
        <w:tc>
          <w:tcPr>
            <w:tcW w:w="554"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5</w:t>
            </w:r>
          </w:p>
        </w:tc>
      </w:tr>
      <w:tr>
        <w:tblPrEx>
          <w:tblCellMar>
            <w:top w:w="0" w:type="dxa"/>
            <w:left w:w="0" w:type="dxa"/>
            <w:bottom w:w="0" w:type="dxa"/>
            <w:right w:w="0" w:type="dxa"/>
          </w:tblCellMar>
        </w:tblPrEx>
        <w:trPr>
          <w:trHeight w:val="394"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1650" w:hRule="atLeast"/>
        </w:trPr>
        <w:tc>
          <w:tcPr>
            <w:tcW w:w="459"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4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6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15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554"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p>
        </w:tc>
      </w:tr>
      <w:tr>
        <w:tblPrEx>
          <w:tblCellMar>
            <w:top w:w="0" w:type="dxa"/>
            <w:left w:w="0" w:type="dxa"/>
            <w:bottom w:w="0" w:type="dxa"/>
            <w:right w:w="0" w:type="dxa"/>
          </w:tblCellMar>
        </w:tblPrEx>
        <w:trPr>
          <w:trHeight w:val="275" w:hRule="atLeast"/>
        </w:trPr>
        <w:tc>
          <w:tcPr>
            <w:tcW w:w="459" w:type="dxa"/>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rPr>
                <w:rFonts w:hint="eastAsia" w:eastAsia="宋体"/>
                <w:lang w:val="en-US" w:eastAsia="zh-CN"/>
              </w:rPr>
            </w:pPr>
            <w:r>
              <w:rPr>
                <w:rFonts w:hint="eastAsia"/>
              </w:rPr>
              <w:t>1</w:t>
            </w:r>
            <w:r>
              <w:rPr>
                <w:rFonts w:hint="eastAsia"/>
                <w:lang w:val="en-US" w:eastAsia="zh-CN"/>
              </w:rPr>
              <w:t>0</w:t>
            </w:r>
          </w:p>
        </w:tc>
        <w:tc>
          <w:tcPr>
            <w:tcW w:w="115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r>
              <w:rPr>
                <w:rFonts w:hint="eastAsia"/>
              </w:rPr>
              <w:t>合计</w:t>
            </w:r>
          </w:p>
        </w:tc>
        <w:tc>
          <w:tcPr>
            <w:tcW w:w="147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1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618"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1549"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554" w:type="dxa"/>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36</w:t>
            </w:r>
          </w:p>
        </w:tc>
        <w:tc>
          <w:tcPr>
            <w:tcW w:w="554" w:type="dxa"/>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ind w:firstLine="0" w:firstLineChars="0"/>
              <w:jc w:val="center"/>
            </w:pPr>
            <w:r>
              <w:rPr>
                <w:rFonts w:hint="eastAsia"/>
                <w:lang w:val="en-US" w:eastAsia="zh-CN"/>
              </w:rPr>
              <w:t>36</w:t>
            </w:r>
          </w:p>
        </w:tc>
      </w:tr>
    </w:tbl>
    <w:p>
      <w:pPr>
        <w:ind w:firstLine="454"/>
        <w:rPr>
          <w:rFonts w:hint="eastAsia" w:eastAsia="宋体"/>
          <w:lang w:eastAsia="zh-CN"/>
        </w:rPr>
      </w:pPr>
      <w:bookmarkStart w:id="6" w:name="_Toc144476173"/>
    </w:p>
    <w:p>
      <w:pPr>
        <w:ind w:firstLine="454"/>
      </w:pPr>
      <w:r>
        <w:rPr>
          <w:rFonts w:hint="eastAsia"/>
        </w:rPr>
        <w:t>六、考核标准与方式设计</w:t>
      </w:r>
      <w:bookmarkEnd w:id="6"/>
    </w:p>
    <w:p>
      <w:pPr>
        <w:ind w:firstLine="454"/>
      </w:pPr>
      <w:bookmarkStart w:id="7" w:name="_Hlk140356650"/>
      <w:bookmarkStart w:id="8" w:name="_Hlk140358302"/>
      <w:r>
        <w:rPr>
          <w:rFonts w:hint="eastAsia"/>
        </w:rPr>
        <w:t>（一）考核标准</w:t>
      </w:r>
    </w:p>
    <w:p>
      <w:pPr>
        <w:ind w:firstLine="454"/>
      </w:pPr>
      <w:r>
        <w:rPr>
          <w:rFonts w:hint="eastAsia"/>
        </w:rPr>
        <w:t>课程考核标准依据课程目标建立课程考核的“应知”“应会”体系，</w:t>
      </w:r>
      <w:bookmarkEnd w:id="7"/>
      <w:r>
        <w:rPr>
          <w:rFonts w:hint="eastAsia"/>
        </w:rPr>
        <w:t>详见表2。</w:t>
      </w:r>
    </w:p>
    <w:p>
      <w:pPr>
        <w:ind w:firstLine="454"/>
        <w:jc w:val="center"/>
      </w:pPr>
      <w:bookmarkStart w:id="9" w:name="_Hlk140356725"/>
      <w:r>
        <w:rPr>
          <w:rFonts w:hint="eastAsia"/>
        </w:rPr>
        <w:t>表2：课程考核标准表</w:t>
      </w:r>
      <w:bookmarkEnd w:id="8"/>
      <w:bookmarkEnd w:id="9"/>
    </w:p>
    <w:tbl>
      <w:tblPr>
        <w:tblStyle w:val="24"/>
        <w:tblW w:w="9320" w:type="dxa"/>
        <w:tblInd w:w="0" w:type="dxa"/>
        <w:tblLayout w:type="autofit"/>
        <w:tblCellMar>
          <w:top w:w="0" w:type="dxa"/>
          <w:left w:w="0" w:type="dxa"/>
          <w:bottom w:w="0" w:type="dxa"/>
          <w:right w:w="0" w:type="dxa"/>
        </w:tblCellMar>
      </w:tblPr>
      <w:tblGrid>
        <w:gridCol w:w="990"/>
        <w:gridCol w:w="1570"/>
        <w:gridCol w:w="3490"/>
        <w:gridCol w:w="3270"/>
      </w:tblGrid>
      <w:tr>
        <w:tblPrEx>
          <w:tblCellMar>
            <w:top w:w="0" w:type="dxa"/>
            <w:left w:w="0" w:type="dxa"/>
            <w:bottom w:w="0" w:type="dxa"/>
            <w:right w:w="0" w:type="dxa"/>
          </w:tblCellMar>
        </w:tblPrEx>
        <w:trPr>
          <w:trHeight w:val="394" w:hRule="atLeast"/>
          <w:tblHeader/>
        </w:trPr>
        <w:tc>
          <w:tcPr>
            <w:tcW w:w="990" w:type="dxa"/>
            <w:vMerge w:val="restart"/>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序号</w:t>
            </w:r>
          </w:p>
        </w:tc>
        <w:tc>
          <w:tcPr>
            <w:tcW w:w="157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教学单元</w:t>
            </w:r>
          </w:p>
        </w:tc>
        <w:tc>
          <w:tcPr>
            <w:tcW w:w="3490" w:type="dxa"/>
            <w:vMerge w:val="restart"/>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应知</w:t>
            </w:r>
          </w:p>
        </w:tc>
        <w:tc>
          <w:tcPr>
            <w:tcW w:w="3270" w:type="dxa"/>
            <w:vMerge w:val="restart"/>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jc w:val="center"/>
            </w:pPr>
            <w:r>
              <w:rPr>
                <w:rFonts w:hint="eastAsia"/>
              </w:rPr>
              <w:t>应会</w:t>
            </w:r>
          </w:p>
        </w:tc>
      </w:tr>
      <w:tr>
        <w:tblPrEx>
          <w:tblCellMar>
            <w:top w:w="0" w:type="dxa"/>
            <w:left w:w="0" w:type="dxa"/>
            <w:bottom w:w="0" w:type="dxa"/>
            <w:right w:w="0" w:type="dxa"/>
          </w:tblCellMar>
        </w:tblPrEx>
        <w:trPr>
          <w:trHeight w:val="394" w:hRule="atLeast"/>
          <w:tblHeader/>
        </w:trPr>
        <w:tc>
          <w:tcPr>
            <w:tcW w:w="990" w:type="dxa"/>
            <w:vMerge w:val="continue"/>
            <w:tcBorders>
              <w:top w:val="single" w:color="000000" w:sz="12"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12"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12"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840"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1</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建筑工程经济概述</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(1)建筑工程经济的基本概念、原理和方法</w:t>
            </w:r>
          </w:p>
          <w:p>
            <w:pPr>
              <w:pStyle w:val="2"/>
              <w:rPr>
                <w:rFonts w:hint="eastAsia"/>
              </w:rPr>
            </w:pPr>
            <w:r>
              <w:rPr>
                <w:rFonts w:hint="eastAsia"/>
              </w:rPr>
              <w:t>(2)建筑工程经济分析方法</w:t>
            </w:r>
          </w:p>
          <w:p>
            <w:pPr>
              <w:pStyle w:val="2"/>
              <w:ind w:firstLine="0" w:firstLineChars="0"/>
              <w:rPr>
                <w:rFonts w:hint="eastAsia"/>
              </w:rPr>
            </w:pPr>
            <w:r>
              <w:rPr>
                <w:rFonts w:hint="eastAsia"/>
              </w:rPr>
              <w:t>(3)建筑工程经济在工程项目管理、投资决策、成本控制等方面的实际应用情况</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(1)工程项目的投资、成本、效益等进行全面分析</w:t>
            </w:r>
          </w:p>
          <w:p>
            <w:pPr>
              <w:pStyle w:val="2"/>
              <w:rPr>
                <w:rFonts w:hint="eastAsia"/>
                <w:lang w:eastAsia="zh-CN"/>
              </w:rPr>
            </w:pPr>
            <w:r>
              <w:rPr>
                <w:rFonts w:hint="eastAsia"/>
              </w:rPr>
              <w:t>(2)工程经济的原理和方法进行科学合理的决策</w:t>
            </w:r>
          </w:p>
          <w:p>
            <w:pPr>
              <w:pStyle w:val="2"/>
              <w:ind w:firstLine="0" w:firstLineChars="0"/>
              <w:rPr>
                <w:rFonts w:hint="eastAsia"/>
              </w:rPr>
            </w:pPr>
            <w:r>
              <w:rPr>
                <w:rFonts w:hint="eastAsia"/>
              </w:rPr>
              <w:t>(3)建筑工程经济知识和方法应用于实际工程项目中</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2</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建筑工程投资决策</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(1)建筑工程投资决策的基本原理和流程</w:t>
            </w:r>
          </w:p>
          <w:p>
            <w:pPr>
              <w:pStyle w:val="2"/>
              <w:rPr>
                <w:rFonts w:hint="eastAsia"/>
                <w:lang w:eastAsia="zh-CN"/>
              </w:rPr>
            </w:pPr>
            <w:r>
              <w:rPr>
                <w:rFonts w:hint="eastAsia"/>
              </w:rPr>
              <w:t>(2)投资策略和方法</w:t>
            </w:r>
          </w:p>
          <w:p>
            <w:pPr>
              <w:pStyle w:val="2"/>
              <w:ind w:firstLine="0" w:firstLineChars="0"/>
              <w:rPr>
                <w:rFonts w:hint="eastAsia"/>
              </w:rPr>
            </w:pPr>
            <w:r>
              <w:rPr>
                <w:rFonts w:hint="eastAsia"/>
              </w:rPr>
              <w:t>(3)投资决策中进行风险控制的技巧</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rPr>
            </w:pPr>
            <w:r>
              <w:rPr>
                <w:rFonts w:hint="eastAsia"/>
              </w:rPr>
              <w:t>(1)制定合理的投资决策，实现项目的经济效益最大化</w:t>
            </w:r>
          </w:p>
          <w:p>
            <w:pPr>
              <w:pStyle w:val="2"/>
              <w:rPr>
                <w:rFonts w:hint="eastAsia"/>
              </w:rPr>
            </w:pPr>
            <w:r>
              <w:rPr>
                <w:rFonts w:hint="eastAsia"/>
              </w:rPr>
              <w:t>(2)投资决策过程中主动识别并评估潜在风险</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540"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3</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建筑工程成本分析</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(1)建筑工程成本的构成和分类</w:t>
            </w:r>
          </w:p>
          <w:p>
            <w:pPr>
              <w:pStyle w:val="2"/>
              <w:rPr>
                <w:rFonts w:hint="eastAsia"/>
                <w:lang w:eastAsia="zh-CN"/>
              </w:rPr>
            </w:pPr>
            <w:r>
              <w:rPr>
                <w:rFonts w:hint="eastAsia"/>
              </w:rPr>
              <w:t>(2)常用的成本分析方法</w:t>
            </w:r>
            <w:r>
              <w:rPr>
                <w:rFonts w:hint="eastAsia"/>
                <w:lang w:val="en-US" w:eastAsia="zh-CN"/>
              </w:rPr>
              <w:t>及</w:t>
            </w:r>
            <w:r>
              <w:rPr>
                <w:rFonts w:hint="eastAsia"/>
              </w:rPr>
              <w:t>应用条件和步骤</w:t>
            </w:r>
          </w:p>
          <w:p>
            <w:pPr>
              <w:pStyle w:val="2"/>
              <w:ind w:firstLine="0" w:firstLineChars="0"/>
              <w:rPr>
                <w:rFonts w:hint="eastAsia"/>
              </w:rPr>
            </w:pPr>
            <w:r>
              <w:rPr>
                <w:rFonts w:hint="eastAsia"/>
              </w:rPr>
              <w:t>(3)建筑工程成本控制的有效策略</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(1)识别成本构成中的不合理因素，提出改进措施</w:t>
            </w:r>
          </w:p>
          <w:p>
            <w:pPr>
              <w:pStyle w:val="2"/>
              <w:rPr>
                <w:rFonts w:hint="eastAsia"/>
              </w:rPr>
            </w:pPr>
            <w:r>
              <w:rPr>
                <w:rFonts w:hint="eastAsia"/>
              </w:rPr>
              <w:t>(2)根据成本分析的结果，制定合理的成本控制策略</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4</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建筑工程效益评价</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(1)建筑工程效益评价的基本原则和方法</w:t>
            </w:r>
          </w:p>
          <w:p>
            <w:pPr>
              <w:pStyle w:val="2"/>
              <w:rPr>
                <w:rFonts w:hint="eastAsia"/>
                <w:lang w:eastAsia="zh-CN"/>
              </w:rPr>
            </w:pPr>
            <w:r>
              <w:rPr>
                <w:rFonts w:hint="eastAsia"/>
              </w:rPr>
              <w:t>(2)各种评价方法的优缺点和适用范围</w:t>
            </w:r>
          </w:p>
          <w:p>
            <w:pPr>
              <w:pStyle w:val="2"/>
              <w:ind w:firstLine="0" w:firstLineChars="0"/>
              <w:rPr>
                <w:rFonts w:hint="eastAsia"/>
              </w:rPr>
            </w:pPr>
            <w:r>
              <w:rPr>
                <w:rFonts w:hint="eastAsia"/>
              </w:rPr>
              <w:t>(3)效益评价指标体系的构建过程</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(1)对工程项目的经济效益、社会效益和环境效益进行全面评价</w:t>
            </w:r>
          </w:p>
          <w:p>
            <w:pPr>
              <w:pStyle w:val="2"/>
              <w:rPr>
                <w:rFonts w:hint="eastAsia"/>
                <w:lang w:eastAsia="zh-CN"/>
              </w:rPr>
            </w:pPr>
            <w:r>
              <w:rPr>
                <w:rFonts w:hint="eastAsia"/>
              </w:rPr>
              <w:t>(2)运用各种效益评价方法和技术，对建筑工程项目进行客观、公正的评价</w:t>
            </w:r>
          </w:p>
          <w:p>
            <w:pPr>
              <w:pStyle w:val="2"/>
              <w:ind w:firstLine="0" w:firstLineChars="0"/>
              <w:rPr>
                <w:rFonts w:hint="eastAsia"/>
              </w:rPr>
            </w:pPr>
            <w:r>
              <w:rPr>
                <w:rFonts w:hint="eastAsia"/>
              </w:rPr>
              <w:t>(3)效益评价的结果和建议</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5</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资金时间价值与等值计算</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(1)资金时间价值和等值计算相关的评价指标</w:t>
            </w:r>
          </w:p>
          <w:p>
            <w:pPr>
              <w:pStyle w:val="2"/>
              <w:rPr>
                <w:rFonts w:hint="eastAsia"/>
                <w:lang w:eastAsia="zh-CN"/>
              </w:rPr>
            </w:pPr>
            <w:r>
              <w:rPr>
                <w:rFonts w:hint="eastAsia"/>
              </w:rPr>
              <w:t>(2)资金时间价值和等值计算的基本原理和方法</w:t>
            </w:r>
          </w:p>
          <w:p>
            <w:pPr>
              <w:pStyle w:val="2"/>
              <w:ind w:firstLine="0" w:firstLineChars="0"/>
              <w:rPr>
                <w:rFonts w:hint="eastAsia"/>
              </w:rPr>
            </w:pPr>
            <w:r>
              <w:rPr>
                <w:rFonts w:hint="eastAsia"/>
              </w:rPr>
              <w:t>(3)资金时间价值、利息、利率、资金等值等基本概念</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(1)资金时间价值和等值计算</w:t>
            </w:r>
          </w:p>
          <w:p>
            <w:pPr>
              <w:pStyle w:val="2"/>
              <w:rPr>
                <w:rFonts w:hint="eastAsia"/>
              </w:rPr>
            </w:pPr>
            <w:r>
              <w:rPr>
                <w:rFonts w:hint="eastAsia"/>
              </w:rPr>
              <w:t>(2)资金时间价值和等值计算的知识对实际经济问题进行深入分析</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6</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建筑工程经济评价方法</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(1)建筑工程经济评价相关的法律法规和标准</w:t>
            </w:r>
          </w:p>
          <w:p>
            <w:pPr>
              <w:pStyle w:val="2"/>
              <w:rPr>
                <w:rFonts w:hint="eastAsia"/>
                <w:lang w:eastAsia="zh-CN"/>
              </w:rPr>
            </w:pPr>
            <w:r>
              <w:rPr>
                <w:rFonts w:hint="eastAsia"/>
              </w:rPr>
              <w:t>(2)建筑工程经济评价的基本流程和关键要点</w:t>
            </w:r>
          </w:p>
          <w:p>
            <w:pPr>
              <w:pStyle w:val="2"/>
              <w:ind w:firstLine="0" w:firstLineChars="0"/>
              <w:rPr>
                <w:rFonts w:hint="eastAsia"/>
              </w:rPr>
            </w:pPr>
            <w:r>
              <w:rPr>
                <w:rFonts w:hint="eastAsia"/>
              </w:rPr>
              <w:t>(3)建筑工程经济评价的基本原则和方法</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(1)选择适当的评价方法</w:t>
            </w:r>
          </w:p>
          <w:p>
            <w:pPr>
              <w:pStyle w:val="2"/>
              <w:ind w:firstLine="0" w:firstLineChars="0"/>
              <w:rPr>
                <w:rFonts w:hint="eastAsia"/>
              </w:rPr>
            </w:pPr>
            <w:r>
              <w:rPr>
                <w:rFonts w:hint="eastAsia"/>
              </w:rPr>
              <w:t>(2)构建评价指标体系</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130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7</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项目方案比较与选择</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(1)项目方案比较的基本原则和方法</w:t>
            </w:r>
          </w:p>
          <w:p>
            <w:pPr>
              <w:pStyle w:val="2"/>
              <w:rPr>
                <w:rFonts w:hint="eastAsia"/>
              </w:rPr>
            </w:pPr>
            <w:r>
              <w:rPr>
                <w:rFonts w:hint="eastAsia"/>
              </w:rPr>
              <w:t>(2)比较与选择的方法</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(1)收集和分析信息</w:t>
            </w:r>
          </w:p>
          <w:p>
            <w:pPr>
              <w:pStyle w:val="2"/>
              <w:ind w:firstLine="0" w:firstLineChars="0"/>
              <w:rPr>
                <w:rFonts w:hint="eastAsia"/>
              </w:rPr>
            </w:pPr>
            <w:r>
              <w:rPr>
                <w:rFonts w:hint="eastAsia"/>
              </w:rPr>
              <w:t>(2)构建评估模型</w:t>
            </w:r>
          </w:p>
        </w:tc>
      </w:tr>
      <w:tr>
        <w:tblPrEx>
          <w:tblCellMar>
            <w:top w:w="0" w:type="dxa"/>
            <w:left w:w="0" w:type="dxa"/>
            <w:bottom w:w="0" w:type="dxa"/>
            <w:right w:w="0" w:type="dxa"/>
          </w:tblCellMar>
        </w:tblPrEx>
        <w:trPr>
          <w:trHeight w:val="1560" w:hRule="atLeast"/>
        </w:trPr>
        <w:tc>
          <w:tcPr>
            <w:tcW w:w="990" w:type="dxa"/>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8</w:t>
            </w:r>
          </w:p>
        </w:tc>
        <w:tc>
          <w:tcPr>
            <w:tcW w:w="157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建筑工程经济风险管理</w:t>
            </w:r>
          </w:p>
        </w:tc>
        <w:tc>
          <w:tcPr>
            <w:tcW w:w="3490" w:type="dxa"/>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lang w:eastAsia="zh-CN"/>
              </w:rPr>
            </w:pPr>
            <w:r>
              <w:rPr>
                <w:rFonts w:hint="eastAsia"/>
              </w:rPr>
              <w:t>(1)建筑工程项目经济风险的识别方法</w:t>
            </w:r>
          </w:p>
          <w:p>
            <w:pPr>
              <w:pStyle w:val="2"/>
              <w:rPr>
                <w:rFonts w:hint="eastAsia"/>
                <w:lang w:eastAsia="zh-CN"/>
              </w:rPr>
            </w:pPr>
            <w:r>
              <w:rPr>
                <w:rFonts w:hint="eastAsia"/>
              </w:rPr>
              <w:t>(2)经济风险评估和分析</w:t>
            </w:r>
          </w:p>
          <w:p>
            <w:pPr>
              <w:pStyle w:val="2"/>
              <w:ind w:firstLine="0" w:firstLineChars="0"/>
              <w:rPr>
                <w:rFonts w:hint="eastAsia"/>
              </w:rPr>
            </w:pPr>
            <w:r>
              <w:rPr>
                <w:rFonts w:hint="eastAsia"/>
              </w:rPr>
              <w:t>(3)经济风险应对策略</w:t>
            </w:r>
          </w:p>
        </w:tc>
        <w:tc>
          <w:tcPr>
            <w:tcW w:w="3270" w:type="dxa"/>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(1)风险因素，评估其潜在影响</w:t>
            </w:r>
          </w:p>
          <w:p>
            <w:pPr>
              <w:pStyle w:val="2"/>
              <w:rPr>
                <w:rFonts w:hint="eastAsia"/>
              </w:rPr>
            </w:pPr>
            <w:r>
              <w:rPr>
                <w:rFonts w:hint="eastAsia"/>
              </w:rPr>
              <w:t>(2)制定风险应对策略</w:t>
            </w:r>
          </w:p>
        </w:tc>
      </w:tr>
      <w:tr>
        <w:tblPrEx>
          <w:tblCellMar>
            <w:top w:w="0" w:type="dxa"/>
            <w:left w:w="0" w:type="dxa"/>
            <w:bottom w:w="0" w:type="dxa"/>
            <w:right w:w="0" w:type="dxa"/>
          </w:tblCellMar>
        </w:tblPrEx>
        <w:trPr>
          <w:trHeight w:val="394" w:hRule="atLeast"/>
        </w:trPr>
        <w:tc>
          <w:tcPr>
            <w:tcW w:w="990" w:type="dxa"/>
            <w:vMerge w:val="restart"/>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r>
              <w:rPr>
                <w:rFonts w:hint="eastAsia"/>
              </w:rPr>
              <w:t>9</w:t>
            </w:r>
          </w:p>
        </w:tc>
        <w:tc>
          <w:tcPr>
            <w:tcW w:w="157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rPr>
                <w:rFonts w:hint="eastAsia"/>
              </w:rPr>
            </w:pPr>
            <w:r>
              <w:rPr>
                <w:rFonts w:hint="eastAsia"/>
              </w:rPr>
              <w:t>建筑工程经济案例分析</w:t>
            </w:r>
          </w:p>
        </w:tc>
        <w:tc>
          <w:tcPr>
            <w:tcW w:w="3490" w:type="dxa"/>
            <w:vMerge w:val="restart"/>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rPr>
                <w:rFonts w:hint="eastAsia"/>
              </w:rPr>
            </w:pPr>
            <w:r>
              <w:rPr>
                <w:rFonts w:hint="eastAsia"/>
              </w:rPr>
              <w:t>(1)建筑工程经济案例分析的基本流程</w:t>
            </w:r>
          </w:p>
          <w:p>
            <w:pPr>
              <w:pStyle w:val="2"/>
              <w:ind w:firstLine="0" w:firstLineChars="0"/>
              <w:rPr>
                <w:rFonts w:hint="eastAsia"/>
              </w:rPr>
            </w:pPr>
            <w:r>
              <w:rPr>
                <w:rFonts w:hint="eastAsia"/>
              </w:rPr>
              <w:t>(2)工程经济领域的行业规范与标准</w:t>
            </w:r>
          </w:p>
        </w:tc>
        <w:tc>
          <w:tcPr>
            <w:tcW w:w="3270" w:type="dxa"/>
            <w:vMerge w:val="restart"/>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rPr>
                <w:rFonts w:hint="eastAsia"/>
                <w:lang w:eastAsia="zh-CN"/>
              </w:rPr>
            </w:pPr>
            <w:r>
              <w:rPr>
                <w:rFonts w:hint="eastAsia"/>
              </w:rPr>
              <w:t>(1)独立完成案例分析</w:t>
            </w:r>
          </w:p>
          <w:p>
            <w:pPr>
              <w:pStyle w:val="2"/>
              <w:rPr>
                <w:rFonts w:hint="eastAsia"/>
              </w:rPr>
            </w:pPr>
            <w:r>
              <w:rPr>
                <w:rFonts w:hint="eastAsia"/>
              </w:rPr>
              <w:t>(2)建筑工程经济中的相关原理和方法</w:t>
            </w: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4"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4" w:space="0"/>
              <w:right w:val="single" w:color="000000" w:sz="12" w:space="0"/>
            </w:tcBorders>
            <w:shd w:val="clear" w:color="auto" w:fill="auto"/>
            <w:tcMar>
              <w:top w:w="10" w:type="dxa"/>
              <w:left w:w="10" w:type="dxa"/>
              <w:right w:w="10" w:type="dxa"/>
            </w:tcMar>
            <w:vAlign w:val="center"/>
          </w:tcPr>
          <w:p>
            <w:pPr>
              <w:pStyle w:val="2"/>
            </w:pPr>
          </w:p>
        </w:tc>
      </w:tr>
      <w:tr>
        <w:tblPrEx>
          <w:tblCellMar>
            <w:top w:w="0" w:type="dxa"/>
            <w:left w:w="0" w:type="dxa"/>
            <w:bottom w:w="0" w:type="dxa"/>
            <w:right w:w="0" w:type="dxa"/>
          </w:tblCellMar>
        </w:tblPrEx>
        <w:trPr>
          <w:trHeight w:val="394" w:hRule="atLeast"/>
        </w:trPr>
        <w:tc>
          <w:tcPr>
            <w:tcW w:w="990" w:type="dxa"/>
            <w:vMerge w:val="continue"/>
            <w:tcBorders>
              <w:top w:val="single" w:color="000000" w:sz="4" w:space="0"/>
              <w:left w:val="single" w:color="000000" w:sz="12"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157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jc w:val="center"/>
            </w:pPr>
          </w:p>
        </w:tc>
        <w:tc>
          <w:tcPr>
            <w:tcW w:w="3490" w:type="dxa"/>
            <w:vMerge w:val="continue"/>
            <w:tcBorders>
              <w:top w:val="single" w:color="000000" w:sz="4" w:space="0"/>
              <w:left w:val="single" w:color="000000" w:sz="4" w:space="0"/>
              <w:bottom w:val="single" w:color="000000" w:sz="12" w:space="0"/>
              <w:right w:val="single" w:color="000000" w:sz="4" w:space="0"/>
            </w:tcBorders>
            <w:shd w:val="clear" w:color="auto" w:fill="auto"/>
            <w:tcMar>
              <w:top w:w="10" w:type="dxa"/>
              <w:left w:w="10" w:type="dxa"/>
              <w:right w:w="10" w:type="dxa"/>
            </w:tcMar>
            <w:vAlign w:val="center"/>
          </w:tcPr>
          <w:p>
            <w:pPr>
              <w:pStyle w:val="2"/>
            </w:pPr>
          </w:p>
        </w:tc>
        <w:tc>
          <w:tcPr>
            <w:tcW w:w="3270" w:type="dxa"/>
            <w:vMerge w:val="continue"/>
            <w:tcBorders>
              <w:top w:val="single" w:color="000000" w:sz="4" w:space="0"/>
              <w:left w:val="single" w:color="000000" w:sz="4" w:space="0"/>
              <w:bottom w:val="single" w:color="000000" w:sz="12" w:space="0"/>
              <w:right w:val="single" w:color="000000" w:sz="12" w:space="0"/>
            </w:tcBorders>
            <w:shd w:val="clear" w:color="auto" w:fill="auto"/>
            <w:tcMar>
              <w:top w:w="10" w:type="dxa"/>
              <w:left w:w="10" w:type="dxa"/>
              <w:right w:w="10" w:type="dxa"/>
            </w:tcMar>
            <w:vAlign w:val="center"/>
          </w:tcPr>
          <w:p>
            <w:pPr>
              <w:pStyle w:val="2"/>
            </w:pPr>
          </w:p>
        </w:tc>
      </w:tr>
    </w:tbl>
    <w:p>
      <w:pPr>
        <w:ind w:firstLine="454"/>
      </w:pPr>
    </w:p>
    <w:p>
      <w:pPr>
        <w:ind w:firstLine="454"/>
      </w:pPr>
      <w:r>
        <w:rPr>
          <w:rFonts w:hint="eastAsia"/>
        </w:rPr>
        <w:t>（二）考核方式</w:t>
      </w:r>
    </w:p>
    <w:p>
      <w:pPr>
        <w:ind w:firstLine="454"/>
      </w:pPr>
      <w:r>
        <w:rPr>
          <w:rFonts w:hint="eastAsia"/>
        </w:rPr>
        <w:t>本课程采用过程考核、理论考核、技能考核方式进行。</w:t>
      </w:r>
    </w:p>
    <w:p>
      <w:pPr>
        <w:ind w:firstLine="454"/>
      </w:pPr>
      <w:r>
        <w:rPr>
          <w:rFonts w:hint="eastAsia"/>
        </w:rPr>
        <w:t>1.过程考核：占课程总评成绩的40%。包括学生到课、课堂交流、实训练习、平时作业、阶段测练、期中考试等环节，由任课教师在课程教学过程中实施与评定；</w:t>
      </w:r>
    </w:p>
    <w:p>
      <w:pPr>
        <w:ind w:firstLine="454"/>
      </w:pPr>
      <w:r>
        <w:rPr>
          <w:rFonts w:hint="eastAsia"/>
        </w:rPr>
        <w:t>2.理论考核：占课程总评成绩的20%。由教研室在课程结束时组织实施，或在课程教学过程中分阶段实施；</w:t>
      </w:r>
    </w:p>
    <w:p>
      <w:pPr>
        <w:ind w:firstLine="454"/>
      </w:pPr>
      <w:r>
        <w:rPr>
          <w:rFonts w:hint="eastAsia"/>
        </w:rPr>
        <w:t>3.技能考核：占课程总评成绩的40%。由教研室制定技能考核方案，在课程结束或课程教学过程中分阶段，采用分组或个人抽签方式实施。</w:t>
      </w:r>
    </w:p>
    <w:p>
      <w:pPr>
        <w:ind w:firstLine="454"/>
      </w:pPr>
      <w:bookmarkStart w:id="10" w:name="_Toc144476174"/>
      <w:r>
        <w:rPr>
          <w:rFonts w:hint="eastAsia"/>
        </w:rPr>
        <w:t>七、实施建议</w:t>
      </w:r>
      <w:bookmarkEnd w:id="10"/>
    </w:p>
    <w:p>
      <w:pPr>
        <w:widowControl/>
        <w:ind w:firstLine="456" w:firstLineChars="200"/>
        <w:rPr>
          <w:rFonts w:ascii="宋体" w:hAnsi="宋体" w:cs="宋体"/>
          <w:bCs/>
          <w:color w:val="000000"/>
          <w:kern w:val="0"/>
          <w:szCs w:val="21"/>
        </w:rPr>
      </w:pPr>
      <w:r>
        <w:rPr>
          <w:rFonts w:hint="eastAsia" w:ascii="宋体" w:hAnsi="宋体" w:cs="宋体"/>
          <w:bCs/>
          <w:color w:val="000000"/>
          <w:kern w:val="0"/>
          <w:szCs w:val="21"/>
        </w:rPr>
        <w:t>（一）教材编写与使用选择</w:t>
      </w:r>
    </w:p>
    <w:p>
      <w:pPr>
        <w:widowControl/>
        <w:ind w:firstLine="456" w:firstLineChars="200"/>
        <w:rPr>
          <w:rFonts w:hint="eastAsia" w:ascii="宋体" w:hAnsi="宋体" w:cs="宋体"/>
          <w:bCs/>
          <w:color w:val="000000"/>
          <w:kern w:val="36"/>
          <w:szCs w:val="21"/>
        </w:rPr>
      </w:pPr>
      <w:r>
        <w:rPr>
          <w:rFonts w:hint="eastAsia" w:ascii="宋体" w:hAnsi="宋体" w:cs="宋体"/>
          <w:bCs/>
          <w:color w:val="000000"/>
          <w:kern w:val="36"/>
          <w:szCs w:val="21"/>
        </w:rPr>
        <w:t>选用高等职业教育“十三五”规划教材曹红梅，单明荟，唐芳柱主编. 建筑工程经济. 北京：北京理工大学出版社, 2016.08.</w:t>
      </w:r>
    </w:p>
    <w:p>
      <w:pPr>
        <w:ind w:firstLine="454"/>
      </w:pPr>
      <w:r>
        <w:rPr>
          <w:rFonts w:hint="eastAsia"/>
        </w:rPr>
        <w:t>（二）教学方法与手段</w:t>
      </w:r>
    </w:p>
    <w:p>
      <w:pPr>
        <w:ind w:firstLine="454"/>
      </w:pPr>
      <w:r>
        <w:rPr>
          <w:rFonts w:hint="eastAsia"/>
        </w:rPr>
        <w:t>1.教学方法：</w:t>
      </w:r>
    </w:p>
    <w:p>
      <w:pPr>
        <w:ind w:firstLine="454"/>
      </w:pPr>
      <w:bookmarkStart w:id="11" w:name="_Hlk140358385"/>
      <w:r>
        <w:rPr>
          <w:rFonts w:hint="eastAsia"/>
        </w:rPr>
        <w:t>课程根据不同教学内容主要采用以下教学方式。</w:t>
      </w:r>
    </w:p>
    <w:p>
      <w:pPr>
        <w:ind w:firstLine="454"/>
      </w:pPr>
      <w:r>
        <w:rPr>
          <w:rFonts w:hint="eastAsia"/>
        </w:rPr>
        <w:t>（1）传递-接受式： 教师以讲授方式向学生传递教学内容，强调教师的指导作用，学生可以在课堂上接受大量的理论知识；</w:t>
      </w:r>
    </w:p>
    <w:p>
      <w:pPr>
        <w:ind w:firstLine="454"/>
      </w:pPr>
      <w:r>
        <w:rPr>
          <w:rFonts w:hint="eastAsia"/>
        </w:rPr>
        <w:t>（2）问题-探究式： 教师抛出课程案例， 以</w:t>
      </w:r>
      <w:r>
        <w:rPr>
          <w:rFonts w:hint="eastAsia"/>
          <w:lang w:val="en-US" w:eastAsia="zh-CN"/>
        </w:rPr>
        <w:t>经济</w:t>
      </w:r>
      <w:r>
        <w:rPr>
          <w:rFonts w:hint="eastAsia"/>
        </w:rPr>
        <w:t>问题为线索，学生通过思考、实践、小组讨论等方式探究解决问题的方法，重点培养学生的学习能力和合作精神；</w:t>
      </w:r>
    </w:p>
    <w:p>
      <w:pPr>
        <w:ind w:firstLine="454"/>
      </w:pPr>
      <w:r>
        <w:rPr>
          <w:rFonts w:hint="eastAsia"/>
        </w:rPr>
        <w:t>（3）示范-模仿式： 采用在实践技能教学上，通过老师的示范，学生观看后动手操作的方式，锻炼学生技能，达到教学目的。</w:t>
      </w:r>
      <w:bookmarkEnd w:id="11"/>
    </w:p>
    <w:p>
      <w:pPr>
        <w:ind w:firstLine="454"/>
      </w:pPr>
      <w:r>
        <w:rPr>
          <w:rFonts w:hint="eastAsia"/>
        </w:rPr>
        <w:t>2.教学手段：</w:t>
      </w:r>
    </w:p>
    <w:p>
      <w:pPr>
        <w:ind w:firstLine="454"/>
      </w:pPr>
      <w:r>
        <w:rPr>
          <w:rFonts w:hint="eastAsia"/>
        </w:rPr>
        <w:t>本课程根据不同教学内容采用课堂多媒体教学、线上网络教学、实训室实践教学等多种教学手段。</w:t>
      </w:r>
    </w:p>
    <w:p>
      <w:pPr>
        <w:ind w:firstLine="454"/>
      </w:pPr>
      <w:r>
        <w:rPr>
          <w:rFonts w:hint="eastAsia"/>
        </w:rPr>
        <w:t>（三）课程资源开发与利用</w:t>
      </w:r>
    </w:p>
    <w:p>
      <w:pPr>
        <w:ind w:firstLine="454"/>
      </w:pPr>
      <w:r>
        <w:rPr>
          <w:rFonts w:hint="eastAsia"/>
        </w:rPr>
        <w:t>通过浏览网络精品课程，更有针对性地学习自己感兴趣的内容。</w:t>
      </w:r>
    </w:p>
    <w:p>
      <w:pPr>
        <w:ind w:firstLine="454"/>
      </w:pPr>
      <w:r>
        <w:rPr>
          <w:rFonts w:hint="eastAsia"/>
        </w:rPr>
        <w:t>1.中国大学 MOOC：建筑工程制图https://www.icourse163.org/course/XMU-1464079162</w:t>
      </w:r>
    </w:p>
    <w:p>
      <w:pPr>
        <w:ind w:firstLine="454"/>
      </w:pPr>
      <w:r>
        <w:rPr>
          <w:rFonts w:hint="eastAsia"/>
        </w:rPr>
        <w:t>2.中国大学 MOOC：建筑工程施工组织 国家精品https://www.icourse163.org/course/CZIE-1455313161</w:t>
      </w:r>
    </w:p>
    <w:p>
      <w:pPr>
        <w:ind w:firstLine="454"/>
      </w:pPr>
      <w:r>
        <w:rPr>
          <w:rFonts w:hint="eastAsia"/>
        </w:rPr>
        <w:t>3.中国大学 MOOC：建筑工程计量与计价 国家精品 https://www.icourse163.org/course/NTVU-1001752185</w:t>
      </w:r>
    </w:p>
    <w:p>
      <w:pPr>
        <w:ind w:firstLine="454"/>
      </w:pPr>
      <w:bookmarkStart w:id="12" w:name="_Toc144476175"/>
      <w:r>
        <w:rPr>
          <w:rFonts w:hint="eastAsia"/>
        </w:rPr>
        <w:t>八、编制说明</w:t>
      </w:r>
      <w:bookmarkEnd w:id="12"/>
    </w:p>
    <w:p>
      <w:pPr>
        <w:ind w:firstLine="454"/>
      </w:pPr>
      <w:r>
        <w:rPr>
          <w:rFonts w:hint="eastAsia"/>
        </w:rPr>
        <w:t>编写人：</w:t>
      </w:r>
      <w:r>
        <w:rPr>
          <w:rFonts w:hint="eastAsia"/>
          <w:lang w:val="en-US" w:eastAsia="zh-CN"/>
        </w:rPr>
        <w:t>黄漫莉</w:t>
      </w:r>
      <w:r>
        <w:rPr>
          <w:rFonts w:hint="eastAsia"/>
        </w:rPr>
        <w:t xml:space="preserve">  助教  赣西科技职业学院应急管理与艺术设计学院</w:t>
      </w:r>
    </w:p>
    <w:p>
      <w:pPr>
        <w:ind w:firstLine="454"/>
      </w:pPr>
      <w:r>
        <w:rPr>
          <w:rFonts w:hint="eastAsia"/>
        </w:rPr>
        <w:t>审核人：李良松  教授  赣西科技职业学院应急管理与艺术设计学院</w:t>
      </w:r>
    </w:p>
    <w:p>
      <w:pPr>
        <w:ind w:firstLine="454"/>
      </w:pPr>
      <w:r>
        <w:rPr>
          <w:rFonts w:hint="eastAsia"/>
        </w:rPr>
        <w:t>执行日：本标准从202</w:t>
      </w:r>
      <w:r>
        <w:rPr>
          <w:rFonts w:hint="eastAsia"/>
          <w:lang w:val="en-US" w:eastAsia="zh-CN"/>
        </w:rPr>
        <w:t>4</w:t>
      </w:r>
      <w:r>
        <w:rPr>
          <w:rFonts w:hint="eastAsia"/>
        </w:rPr>
        <w:t>年</w:t>
      </w:r>
      <w:r>
        <w:rPr>
          <w:rFonts w:hint="eastAsia"/>
          <w:lang w:val="en-US" w:eastAsia="zh-CN"/>
        </w:rPr>
        <w:t>9</w:t>
      </w:r>
      <w:r>
        <w:rPr>
          <w:rFonts w:hint="eastAsia"/>
        </w:rPr>
        <w:t>月起执行。</w:t>
      </w:r>
    </w:p>
    <w:sectPr>
      <w:headerReference r:id="rId5" w:type="default"/>
      <w:footerReference r:id="rId6" w:type="default"/>
      <w:pgSz w:w="11906" w:h="16838"/>
      <w:pgMar w:top="1701" w:right="1417" w:bottom="1417" w:left="1417" w:header="851" w:footer="992" w:gutter="0"/>
      <w:pgNumType w:start="1"/>
      <w:cols w:space="720" w:num="1"/>
      <w:docGrid w:type="linesAndChars" w:linePitch="394" w:charSpace="-261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56"/>
      </w:pPr>
      <w:r>
        <w:separator/>
      </w:r>
    </w:p>
  </w:endnote>
  <w:endnote w:type="continuationSeparator" w:id="1">
    <w:p>
      <w:pPr>
        <w:ind w:firstLine="4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center" w:pos="4536"/>
        <w:tab w:val="clear" w:pos="4153"/>
      </w:tabs>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wps:txbx>
                    <wps:bodyPr vert="horz" wrap="none" lIns="0" tIns="0" rIns="0" bIns="0" anchor="t" anchorCtr="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aGmCS9MAAAAFAQAADwAAAAAA&#10;AAABACAAAAAiAAAAZHJzL2Rvd25yZXYueG1sUEsBAhQAFAAAAAgAh07iQGJDhwTfAQAAvAMAAA4A&#10;AAAAAAAAAQAgAAAAIgEAAGRycy9lMm9Eb2MueG1sUEsFBgAAAAAGAAYAWQEAAHMFAAAAAA==&#10;">
              <v:fill on="f" focussize="0,0"/>
              <v:stroke on="f" weight="1.25pt"/>
              <v:imagedata o:title=""/>
              <o:lock v:ext="edit" aspectratio="f"/>
              <v:textbox inset="0mm,0mm,0mm,0mm" style="mso-fit-shape-to-text:t;">
                <w:txbxContent>
                  <w:p>
                    <w:pPr>
                      <w:pStyle w:val="15"/>
                      <w:ind w:firstLine="360"/>
                      <w:rPr>
                        <w:rStyle w:val="28"/>
                      </w:rPr>
                    </w:pPr>
                    <w:r>
                      <w:fldChar w:fldCharType="begin"/>
                    </w:r>
                    <w:r>
                      <w:rPr>
                        <w:rStyle w:val="28"/>
                      </w:rPr>
                      <w:instrText xml:space="preserve">PAGE  </w:instrText>
                    </w:r>
                    <w:r>
                      <w:fldChar w:fldCharType="separate"/>
                    </w:r>
                    <w:r>
                      <w:rPr>
                        <w:rStyle w:val="28"/>
                      </w:rPr>
                      <w:t>- 2 -</w:t>
                    </w:r>
                    <w:r>
                      <w:fldChar w:fldCharType="end"/>
                    </w:r>
                  </w:p>
                </w:txbxContent>
              </v:textbox>
            </v:shape>
          </w:pict>
        </mc:Fallback>
      </mc:AlternateContent>
    </w:r>
    <w:r>
      <w:rPr>
        <w:rFonts w:hint="eastAsi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56"/>
      </w:pPr>
      <w:r>
        <w:separator/>
      </w:r>
    </w:p>
  </w:footnote>
  <w:footnote w:type="continuationSeparator" w:id="1">
    <w:p>
      <w:pPr>
        <w:ind w:firstLine="45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94"/>
  <w:drawingGridVerticalSpacing w:val="19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VhZTE1MGQ1MWM1ZTZjZWFlNDVmMDRkYTdiZWY5NDYifQ=="/>
  </w:docVars>
  <w:rsids>
    <w:rsidRoot w:val="00437DC1"/>
    <w:rsid w:val="00002FA5"/>
    <w:rsid w:val="0001471F"/>
    <w:rsid w:val="000213D4"/>
    <w:rsid w:val="0002203E"/>
    <w:rsid w:val="0003203F"/>
    <w:rsid w:val="0006073E"/>
    <w:rsid w:val="0006761E"/>
    <w:rsid w:val="00076329"/>
    <w:rsid w:val="000A2A3A"/>
    <w:rsid w:val="000C59C8"/>
    <w:rsid w:val="000F68D6"/>
    <w:rsid w:val="00112D50"/>
    <w:rsid w:val="00140607"/>
    <w:rsid w:val="00154577"/>
    <w:rsid w:val="001605F2"/>
    <w:rsid w:val="0016213B"/>
    <w:rsid w:val="001A0165"/>
    <w:rsid w:val="001A21A8"/>
    <w:rsid w:val="001B2607"/>
    <w:rsid w:val="001D0C30"/>
    <w:rsid w:val="0024382E"/>
    <w:rsid w:val="00272657"/>
    <w:rsid w:val="002762C4"/>
    <w:rsid w:val="00280CD0"/>
    <w:rsid w:val="002B3CEB"/>
    <w:rsid w:val="002D24D0"/>
    <w:rsid w:val="0030317C"/>
    <w:rsid w:val="0030335B"/>
    <w:rsid w:val="00305FC3"/>
    <w:rsid w:val="003661E4"/>
    <w:rsid w:val="00367EF1"/>
    <w:rsid w:val="00377C52"/>
    <w:rsid w:val="00386BCA"/>
    <w:rsid w:val="003E4465"/>
    <w:rsid w:val="004047CD"/>
    <w:rsid w:val="004109F2"/>
    <w:rsid w:val="00424A97"/>
    <w:rsid w:val="00437DC1"/>
    <w:rsid w:val="004401CF"/>
    <w:rsid w:val="00443189"/>
    <w:rsid w:val="00450A96"/>
    <w:rsid w:val="004620B2"/>
    <w:rsid w:val="00476338"/>
    <w:rsid w:val="00484FC9"/>
    <w:rsid w:val="004A0808"/>
    <w:rsid w:val="004C21BE"/>
    <w:rsid w:val="004D2559"/>
    <w:rsid w:val="0050638A"/>
    <w:rsid w:val="00516EE0"/>
    <w:rsid w:val="005278A0"/>
    <w:rsid w:val="00527FF0"/>
    <w:rsid w:val="005445A8"/>
    <w:rsid w:val="005515E3"/>
    <w:rsid w:val="00586F4E"/>
    <w:rsid w:val="00593F9E"/>
    <w:rsid w:val="005B363F"/>
    <w:rsid w:val="005C11A9"/>
    <w:rsid w:val="006068BD"/>
    <w:rsid w:val="00640410"/>
    <w:rsid w:val="00642EA4"/>
    <w:rsid w:val="00650DA2"/>
    <w:rsid w:val="00652E53"/>
    <w:rsid w:val="00666F7E"/>
    <w:rsid w:val="00667C77"/>
    <w:rsid w:val="006A4417"/>
    <w:rsid w:val="006E577D"/>
    <w:rsid w:val="006F7C3B"/>
    <w:rsid w:val="007013D1"/>
    <w:rsid w:val="0070764A"/>
    <w:rsid w:val="00730939"/>
    <w:rsid w:val="00744604"/>
    <w:rsid w:val="00767A30"/>
    <w:rsid w:val="007740DF"/>
    <w:rsid w:val="00783230"/>
    <w:rsid w:val="00787FF9"/>
    <w:rsid w:val="00794356"/>
    <w:rsid w:val="007E76E2"/>
    <w:rsid w:val="00803FAC"/>
    <w:rsid w:val="00855D42"/>
    <w:rsid w:val="008A05DD"/>
    <w:rsid w:val="008A52C2"/>
    <w:rsid w:val="008D3526"/>
    <w:rsid w:val="008E3735"/>
    <w:rsid w:val="009056EE"/>
    <w:rsid w:val="00910723"/>
    <w:rsid w:val="0094579E"/>
    <w:rsid w:val="00953D06"/>
    <w:rsid w:val="009A3A54"/>
    <w:rsid w:val="00A5511C"/>
    <w:rsid w:val="00A72B2D"/>
    <w:rsid w:val="00A72F24"/>
    <w:rsid w:val="00A87CF2"/>
    <w:rsid w:val="00AA52B3"/>
    <w:rsid w:val="00AC4188"/>
    <w:rsid w:val="00AD54F2"/>
    <w:rsid w:val="00AF2D48"/>
    <w:rsid w:val="00B05296"/>
    <w:rsid w:val="00B06132"/>
    <w:rsid w:val="00B375E3"/>
    <w:rsid w:val="00B553DC"/>
    <w:rsid w:val="00B6377E"/>
    <w:rsid w:val="00B678D7"/>
    <w:rsid w:val="00BA5AF6"/>
    <w:rsid w:val="00BF4DCF"/>
    <w:rsid w:val="00C01AA7"/>
    <w:rsid w:val="00C16C06"/>
    <w:rsid w:val="00C343A1"/>
    <w:rsid w:val="00C464B5"/>
    <w:rsid w:val="00C47CBA"/>
    <w:rsid w:val="00C81C77"/>
    <w:rsid w:val="00C96182"/>
    <w:rsid w:val="00CB7BAF"/>
    <w:rsid w:val="00CD38A8"/>
    <w:rsid w:val="00D2384E"/>
    <w:rsid w:val="00D36D6F"/>
    <w:rsid w:val="00D47FB9"/>
    <w:rsid w:val="00D74674"/>
    <w:rsid w:val="00D85D26"/>
    <w:rsid w:val="00D865F7"/>
    <w:rsid w:val="00D979C4"/>
    <w:rsid w:val="00DF0286"/>
    <w:rsid w:val="00DF4B58"/>
    <w:rsid w:val="00E06831"/>
    <w:rsid w:val="00E209B2"/>
    <w:rsid w:val="00E543C6"/>
    <w:rsid w:val="00E6193F"/>
    <w:rsid w:val="00E73ECA"/>
    <w:rsid w:val="00E745E7"/>
    <w:rsid w:val="00E954D8"/>
    <w:rsid w:val="00E967F2"/>
    <w:rsid w:val="00EB3951"/>
    <w:rsid w:val="00EC269F"/>
    <w:rsid w:val="00EC3142"/>
    <w:rsid w:val="00EC787E"/>
    <w:rsid w:val="00EF7E32"/>
    <w:rsid w:val="00F41D59"/>
    <w:rsid w:val="00F76EB2"/>
    <w:rsid w:val="00F921FC"/>
    <w:rsid w:val="00FA381E"/>
    <w:rsid w:val="00FA63B8"/>
    <w:rsid w:val="00FB550C"/>
    <w:rsid w:val="00FC102B"/>
    <w:rsid w:val="00FC13D9"/>
    <w:rsid w:val="00FC4C2B"/>
    <w:rsid w:val="00FD4F8E"/>
    <w:rsid w:val="00FD6F47"/>
    <w:rsid w:val="01065189"/>
    <w:rsid w:val="01675739"/>
    <w:rsid w:val="01E054EB"/>
    <w:rsid w:val="021F4265"/>
    <w:rsid w:val="023A13DD"/>
    <w:rsid w:val="03B029CE"/>
    <w:rsid w:val="04275653"/>
    <w:rsid w:val="04B844FD"/>
    <w:rsid w:val="04F47CC8"/>
    <w:rsid w:val="077F1302"/>
    <w:rsid w:val="07D01B5E"/>
    <w:rsid w:val="082078DD"/>
    <w:rsid w:val="09361199"/>
    <w:rsid w:val="09DC2A3C"/>
    <w:rsid w:val="0B185CF6"/>
    <w:rsid w:val="0B2C766D"/>
    <w:rsid w:val="0D0A78C0"/>
    <w:rsid w:val="0D267094"/>
    <w:rsid w:val="0D892EDB"/>
    <w:rsid w:val="0E2C21E4"/>
    <w:rsid w:val="0EDB59B8"/>
    <w:rsid w:val="0F477209"/>
    <w:rsid w:val="10102717"/>
    <w:rsid w:val="1090453F"/>
    <w:rsid w:val="13906D71"/>
    <w:rsid w:val="13F27A1A"/>
    <w:rsid w:val="14B1436D"/>
    <w:rsid w:val="15597637"/>
    <w:rsid w:val="1570087D"/>
    <w:rsid w:val="17277032"/>
    <w:rsid w:val="17606A5A"/>
    <w:rsid w:val="17872239"/>
    <w:rsid w:val="183E5B03"/>
    <w:rsid w:val="195425EF"/>
    <w:rsid w:val="19A704C2"/>
    <w:rsid w:val="19A741FA"/>
    <w:rsid w:val="19B412DF"/>
    <w:rsid w:val="1A0E09F0"/>
    <w:rsid w:val="1AE87493"/>
    <w:rsid w:val="1B420830"/>
    <w:rsid w:val="1B8D003A"/>
    <w:rsid w:val="1C204A0A"/>
    <w:rsid w:val="1C6C12A7"/>
    <w:rsid w:val="1CB3587E"/>
    <w:rsid w:val="1CBD04AB"/>
    <w:rsid w:val="1D3F3968"/>
    <w:rsid w:val="1D5261F8"/>
    <w:rsid w:val="1E124827"/>
    <w:rsid w:val="1EFA59E6"/>
    <w:rsid w:val="1FB042F7"/>
    <w:rsid w:val="1FCA648F"/>
    <w:rsid w:val="204C7DFA"/>
    <w:rsid w:val="21662F05"/>
    <w:rsid w:val="21BE2A90"/>
    <w:rsid w:val="21ED3B45"/>
    <w:rsid w:val="22941CAE"/>
    <w:rsid w:val="22B967CD"/>
    <w:rsid w:val="22E110D2"/>
    <w:rsid w:val="22E2686B"/>
    <w:rsid w:val="230C0252"/>
    <w:rsid w:val="23353491"/>
    <w:rsid w:val="237332A0"/>
    <w:rsid w:val="23DA7B95"/>
    <w:rsid w:val="23E66539"/>
    <w:rsid w:val="265F25D3"/>
    <w:rsid w:val="27173710"/>
    <w:rsid w:val="280D244A"/>
    <w:rsid w:val="284D1368"/>
    <w:rsid w:val="29FD769A"/>
    <w:rsid w:val="2BA271EA"/>
    <w:rsid w:val="2C2B3683"/>
    <w:rsid w:val="2C836567"/>
    <w:rsid w:val="2CE43832"/>
    <w:rsid w:val="2DF857E7"/>
    <w:rsid w:val="2F634C98"/>
    <w:rsid w:val="2FA8323D"/>
    <w:rsid w:val="2FD1167E"/>
    <w:rsid w:val="318E4980"/>
    <w:rsid w:val="319E48F7"/>
    <w:rsid w:val="335715E3"/>
    <w:rsid w:val="33B23743"/>
    <w:rsid w:val="34724777"/>
    <w:rsid w:val="349F4E09"/>
    <w:rsid w:val="34EF0FC6"/>
    <w:rsid w:val="357240D1"/>
    <w:rsid w:val="358160C2"/>
    <w:rsid w:val="36E42DAC"/>
    <w:rsid w:val="379F4F25"/>
    <w:rsid w:val="37ED6C72"/>
    <w:rsid w:val="3801634D"/>
    <w:rsid w:val="397321C6"/>
    <w:rsid w:val="397F73F1"/>
    <w:rsid w:val="3A933578"/>
    <w:rsid w:val="3B361965"/>
    <w:rsid w:val="3B944FC1"/>
    <w:rsid w:val="3C7E2E74"/>
    <w:rsid w:val="3E5C76CC"/>
    <w:rsid w:val="413A3E24"/>
    <w:rsid w:val="42F336FD"/>
    <w:rsid w:val="43DF5027"/>
    <w:rsid w:val="44111519"/>
    <w:rsid w:val="44581671"/>
    <w:rsid w:val="44BD69EB"/>
    <w:rsid w:val="44DA0898"/>
    <w:rsid w:val="45293CBB"/>
    <w:rsid w:val="45570BED"/>
    <w:rsid w:val="467B090B"/>
    <w:rsid w:val="46C73B51"/>
    <w:rsid w:val="47E32C0C"/>
    <w:rsid w:val="48093144"/>
    <w:rsid w:val="49415E3C"/>
    <w:rsid w:val="4B105AC6"/>
    <w:rsid w:val="4BB328F5"/>
    <w:rsid w:val="4BBF354C"/>
    <w:rsid w:val="4C6D0CF6"/>
    <w:rsid w:val="4CCE3E8B"/>
    <w:rsid w:val="4D1B4BF6"/>
    <w:rsid w:val="4E195F1D"/>
    <w:rsid w:val="4E962786"/>
    <w:rsid w:val="4ED96B17"/>
    <w:rsid w:val="4F05790C"/>
    <w:rsid w:val="4F7905D1"/>
    <w:rsid w:val="52524C16"/>
    <w:rsid w:val="527C510E"/>
    <w:rsid w:val="5572737D"/>
    <w:rsid w:val="55BE25C3"/>
    <w:rsid w:val="56562F98"/>
    <w:rsid w:val="580544D9"/>
    <w:rsid w:val="58966C0D"/>
    <w:rsid w:val="58C779E0"/>
    <w:rsid w:val="591C5F7E"/>
    <w:rsid w:val="59561476"/>
    <w:rsid w:val="59C12681"/>
    <w:rsid w:val="5E15111B"/>
    <w:rsid w:val="5E512226"/>
    <w:rsid w:val="5F555D46"/>
    <w:rsid w:val="5FA016B7"/>
    <w:rsid w:val="60213E7A"/>
    <w:rsid w:val="60F125FD"/>
    <w:rsid w:val="614C4F26"/>
    <w:rsid w:val="617D1584"/>
    <w:rsid w:val="619A0388"/>
    <w:rsid w:val="61EB04C1"/>
    <w:rsid w:val="62AD7C47"/>
    <w:rsid w:val="63804BA4"/>
    <w:rsid w:val="651B533C"/>
    <w:rsid w:val="652C1B09"/>
    <w:rsid w:val="65594967"/>
    <w:rsid w:val="662F23B5"/>
    <w:rsid w:val="675039C2"/>
    <w:rsid w:val="6796339F"/>
    <w:rsid w:val="6881195A"/>
    <w:rsid w:val="690B56C7"/>
    <w:rsid w:val="695063C7"/>
    <w:rsid w:val="6AD077A7"/>
    <w:rsid w:val="6BB80929"/>
    <w:rsid w:val="6BB9765C"/>
    <w:rsid w:val="6BDA0208"/>
    <w:rsid w:val="6C1D5E3D"/>
    <w:rsid w:val="6C29094A"/>
    <w:rsid w:val="6C523D39"/>
    <w:rsid w:val="6C830396"/>
    <w:rsid w:val="6CA1081C"/>
    <w:rsid w:val="6D5B17BF"/>
    <w:rsid w:val="6D8A5754"/>
    <w:rsid w:val="6EED6302"/>
    <w:rsid w:val="6F6F1C10"/>
    <w:rsid w:val="6FA20212"/>
    <w:rsid w:val="706202C3"/>
    <w:rsid w:val="707B75D6"/>
    <w:rsid w:val="70967F6C"/>
    <w:rsid w:val="71007B4F"/>
    <w:rsid w:val="711E21C7"/>
    <w:rsid w:val="71AC72D9"/>
    <w:rsid w:val="72643853"/>
    <w:rsid w:val="72942FF3"/>
    <w:rsid w:val="72AF5F7B"/>
    <w:rsid w:val="72C64246"/>
    <w:rsid w:val="72E60E9A"/>
    <w:rsid w:val="732857F3"/>
    <w:rsid w:val="752605E7"/>
    <w:rsid w:val="75611A4D"/>
    <w:rsid w:val="75D40F95"/>
    <w:rsid w:val="75DF5721"/>
    <w:rsid w:val="75EB43FB"/>
    <w:rsid w:val="77277B70"/>
    <w:rsid w:val="77470352"/>
    <w:rsid w:val="77AA2F5A"/>
    <w:rsid w:val="780040FD"/>
    <w:rsid w:val="78D21D5D"/>
    <w:rsid w:val="790E2C82"/>
    <w:rsid w:val="79426EE3"/>
    <w:rsid w:val="7A6D7F90"/>
    <w:rsid w:val="7AB86F1A"/>
    <w:rsid w:val="7B1B5B59"/>
    <w:rsid w:val="7B963E5A"/>
    <w:rsid w:val="7C234202"/>
    <w:rsid w:val="7CA85FD9"/>
    <w:rsid w:val="7CCE66D8"/>
    <w:rsid w:val="7CEA7FF6"/>
    <w:rsid w:val="7D656F25"/>
    <w:rsid w:val="7E785D64"/>
    <w:rsid w:val="7E964F37"/>
    <w:rsid w:val="7EDC56E4"/>
    <w:rsid w:val="7FBE00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ind w:firstLine="856" w:firstLineChars="200"/>
    </w:pPr>
    <w:rPr>
      <w:rFonts w:ascii="宋体" w:hAnsi="宋体" w:eastAsia="宋体" w:cs="Times New Roman"/>
      <w:kern w:val="2"/>
      <w:sz w:val="24"/>
      <w:szCs w:val="24"/>
      <w:lang w:val="en-US" w:eastAsia="zh-CN" w:bidi="ar-SA"/>
    </w:rPr>
  </w:style>
  <w:style w:type="paragraph" w:styleId="3">
    <w:name w:val="heading 1"/>
    <w:basedOn w:val="1"/>
    <w:next w:val="1"/>
    <w:autoRedefine/>
    <w:qFormat/>
    <w:uiPriority w:val="0"/>
    <w:pPr>
      <w:widowControl/>
      <w:spacing w:before="100" w:beforeAutospacing="1" w:after="100" w:afterAutospacing="1"/>
      <w:outlineLvl w:val="0"/>
    </w:pPr>
    <w:rPr>
      <w:rFonts w:cs="宋体"/>
      <w:b/>
      <w:bCs/>
      <w:kern w:val="36"/>
      <w:sz w:val="48"/>
      <w:szCs w:val="48"/>
    </w:rPr>
  </w:style>
  <w:style w:type="paragraph" w:styleId="4">
    <w:name w:val="heading 2"/>
    <w:basedOn w:val="1"/>
    <w:next w:val="1"/>
    <w:link w:val="45"/>
    <w:autoRedefine/>
    <w:qFormat/>
    <w:uiPriority w:val="0"/>
    <w:pPr>
      <w:widowControl/>
      <w:spacing w:before="100" w:beforeAutospacing="1" w:after="100" w:afterAutospacing="1"/>
      <w:outlineLvl w:val="1"/>
    </w:pPr>
    <w:rPr>
      <w:rFonts w:cs="宋体"/>
      <w:b/>
      <w:bCs/>
      <w:kern w:val="0"/>
      <w:sz w:val="36"/>
      <w:szCs w:val="36"/>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customStyle="1" w:styleId="2">
    <w:name w:val="表格文字"/>
    <w:basedOn w:val="1"/>
    <w:autoRedefine/>
    <w:qFormat/>
    <w:uiPriority w:val="0"/>
    <w:pPr>
      <w:ind w:firstLine="0" w:firstLineChars="0"/>
    </w:pPr>
    <w:rPr>
      <w:spacing w:val="10"/>
      <w:kern w:val="0"/>
      <w:sz w:val="21"/>
    </w:rPr>
  </w:style>
  <w:style w:type="paragraph" w:styleId="6">
    <w:name w:val="toc 7"/>
    <w:basedOn w:val="1"/>
    <w:next w:val="1"/>
    <w:autoRedefine/>
    <w:unhideWhenUsed/>
    <w:qFormat/>
    <w:uiPriority w:val="39"/>
    <w:pPr>
      <w:ind w:left="2520" w:leftChars="1200" w:firstLine="0" w:firstLineChars="0"/>
      <w:jc w:val="both"/>
    </w:pPr>
    <w:rPr>
      <w:rFonts w:asciiTheme="minorHAnsi" w:hAnsiTheme="minorHAnsi" w:eastAsiaTheme="minorEastAsia" w:cstheme="minorBidi"/>
      <w:sz w:val="21"/>
      <w:szCs w:val="22"/>
    </w:rPr>
  </w:style>
  <w:style w:type="paragraph" w:styleId="7">
    <w:name w:val="Normal Indent"/>
    <w:basedOn w:val="1"/>
    <w:autoRedefine/>
    <w:qFormat/>
    <w:uiPriority w:val="0"/>
    <w:pPr>
      <w:widowControl/>
      <w:spacing w:before="100" w:beforeAutospacing="1" w:after="100" w:afterAutospacing="1"/>
    </w:pPr>
    <w:rPr>
      <w:rFonts w:cs="宋体"/>
      <w:kern w:val="0"/>
    </w:rPr>
  </w:style>
  <w:style w:type="paragraph" w:styleId="8">
    <w:name w:val="Body Text"/>
    <w:basedOn w:val="1"/>
    <w:link w:val="34"/>
    <w:autoRedefine/>
    <w:qFormat/>
    <w:uiPriority w:val="0"/>
    <w:pPr>
      <w:spacing w:after="120"/>
    </w:pPr>
  </w:style>
  <w:style w:type="paragraph" w:styleId="9">
    <w:name w:val="Body Text Indent"/>
    <w:basedOn w:val="1"/>
    <w:autoRedefine/>
    <w:qFormat/>
    <w:uiPriority w:val="0"/>
    <w:pPr>
      <w:spacing w:line="400" w:lineRule="exact"/>
      <w:ind w:firstLine="420"/>
    </w:pPr>
    <w:rPr>
      <w:szCs w:val="21"/>
    </w:rPr>
  </w:style>
  <w:style w:type="paragraph" w:styleId="10">
    <w:name w:val="toc 5"/>
    <w:basedOn w:val="1"/>
    <w:next w:val="1"/>
    <w:autoRedefine/>
    <w:unhideWhenUsed/>
    <w:qFormat/>
    <w:uiPriority w:val="39"/>
    <w:pPr>
      <w:ind w:left="1680" w:leftChars="800" w:firstLine="0" w:firstLineChars="0"/>
      <w:jc w:val="both"/>
    </w:pPr>
    <w:rPr>
      <w:rFonts w:asciiTheme="minorHAnsi" w:hAnsiTheme="minorHAnsi" w:eastAsiaTheme="minorEastAsia" w:cstheme="minorBidi"/>
      <w:sz w:val="21"/>
      <w:szCs w:val="22"/>
    </w:rPr>
  </w:style>
  <w:style w:type="paragraph" w:styleId="11">
    <w:name w:val="toc 3"/>
    <w:basedOn w:val="1"/>
    <w:next w:val="1"/>
    <w:autoRedefine/>
    <w:unhideWhenUsed/>
    <w:qFormat/>
    <w:uiPriority w:val="39"/>
    <w:pPr>
      <w:ind w:left="840" w:leftChars="400" w:firstLine="0" w:firstLineChars="0"/>
      <w:jc w:val="both"/>
    </w:pPr>
    <w:rPr>
      <w:rFonts w:asciiTheme="minorHAnsi" w:hAnsiTheme="minorHAnsi" w:eastAsiaTheme="minorEastAsia" w:cstheme="minorBidi"/>
      <w:sz w:val="21"/>
      <w:szCs w:val="22"/>
    </w:rPr>
  </w:style>
  <w:style w:type="paragraph" w:styleId="12">
    <w:name w:val="Plain Text"/>
    <w:basedOn w:val="1"/>
    <w:autoRedefine/>
    <w:qFormat/>
    <w:uiPriority w:val="0"/>
    <w:pPr>
      <w:widowControl/>
      <w:spacing w:before="100" w:beforeAutospacing="1" w:after="100" w:afterAutospacing="1"/>
    </w:pPr>
    <w:rPr>
      <w:rFonts w:cs="宋体"/>
      <w:kern w:val="0"/>
    </w:rPr>
  </w:style>
  <w:style w:type="paragraph" w:styleId="13">
    <w:name w:val="toc 8"/>
    <w:basedOn w:val="1"/>
    <w:next w:val="1"/>
    <w:autoRedefine/>
    <w:unhideWhenUsed/>
    <w:qFormat/>
    <w:uiPriority w:val="39"/>
    <w:pPr>
      <w:ind w:left="2940" w:leftChars="1400" w:firstLine="0" w:firstLineChars="0"/>
      <w:jc w:val="both"/>
    </w:pPr>
    <w:rPr>
      <w:rFonts w:asciiTheme="minorHAnsi" w:hAnsiTheme="minorHAnsi" w:eastAsiaTheme="minorEastAsia" w:cstheme="minorBidi"/>
      <w:sz w:val="21"/>
      <w:szCs w:val="22"/>
    </w:rPr>
  </w:style>
  <w:style w:type="paragraph" w:styleId="14">
    <w:name w:val="Body Text Indent 2"/>
    <w:basedOn w:val="1"/>
    <w:autoRedefine/>
    <w:qFormat/>
    <w:uiPriority w:val="0"/>
    <w:pPr>
      <w:spacing w:line="360" w:lineRule="exact"/>
      <w:ind w:left="420"/>
    </w:pPr>
    <w:rPr>
      <w:szCs w:val="20"/>
    </w:rPr>
  </w:style>
  <w:style w:type="paragraph" w:styleId="15">
    <w:name w:val="footer"/>
    <w:basedOn w:val="1"/>
    <w:link w:val="54"/>
    <w:autoRedefine/>
    <w:qFormat/>
    <w:uiPriority w:val="0"/>
    <w:pPr>
      <w:tabs>
        <w:tab w:val="center" w:pos="4153"/>
        <w:tab w:val="right" w:pos="8306"/>
      </w:tabs>
      <w:snapToGrid w:val="0"/>
    </w:pPr>
    <w:rPr>
      <w:sz w:val="18"/>
      <w:szCs w:val="18"/>
    </w:rPr>
  </w:style>
  <w:style w:type="paragraph" w:styleId="1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39"/>
  </w:style>
  <w:style w:type="paragraph" w:styleId="18">
    <w:name w:val="toc 4"/>
    <w:basedOn w:val="1"/>
    <w:next w:val="1"/>
    <w:autoRedefine/>
    <w:unhideWhenUsed/>
    <w:qFormat/>
    <w:uiPriority w:val="39"/>
    <w:pPr>
      <w:ind w:left="1260" w:leftChars="600" w:firstLine="0" w:firstLineChars="0"/>
      <w:jc w:val="both"/>
    </w:pPr>
    <w:rPr>
      <w:rFonts w:asciiTheme="minorHAnsi" w:hAnsiTheme="minorHAnsi" w:eastAsiaTheme="minorEastAsia" w:cstheme="minorBidi"/>
      <w:sz w:val="21"/>
      <w:szCs w:val="22"/>
    </w:rPr>
  </w:style>
  <w:style w:type="paragraph" w:styleId="19">
    <w:name w:val="toc 6"/>
    <w:basedOn w:val="1"/>
    <w:next w:val="1"/>
    <w:autoRedefine/>
    <w:unhideWhenUsed/>
    <w:qFormat/>
    <w:uiPriority w:val="39"/>
    <w:pPr>
      <w:ind w:left="2100" w:leftChars="1000" w:firstLine="0" w:firstLineChars="0"/>
      <w:jc w:val="both"/>
    </w:pPr>
    <w:rPr>
      <w:rFonts w:asciiTheme="minorHAnsi" w:hAnsiTheme="minorHAnsi" w:eastAsiaTheme="minorEastAsia" w:cstheme="minorBidi"/>
      <w:sz w:val="21"/>
      <w:szCs w:val="22"/>
    </w:rPr>
  </w:style>
  <w:style w:type="paragraph" w:styleId="20">
    <w:name w:val="toc 2"/>
    <w:basedOn w:val="1"/>
    <w:next w:val="1"/>
    <w:autoRedefine/>
    <w:unhideWhenUsed/>
    <w:qFormat/>
    <w:uiPriority w:val="39"/>
    <w:pPr>
      <w:ind w:left="420" w:leftChars="200" w:firstLine="0" w:firstLineChars="0"/>
      <w:jc w:val="both"/>
    </w:pPr>
    <w:rPr>
      <w:rFonts w:asciiTheme="minorHAnsi" w:hAnsiTheme="minorHAnsi" w:eastAsiaTheme="minorEastAsia" w:cstheme="minorBidi"/>
      <w:sz w:val="21"/>
      <w:szCs w:val="22"/>
    </w:rPr>
  </w:style>
  <w:style w:type="paragraph" w:styleId="21">
    <w:name w:val="toc 9"/>
    <w:basedOn w:val="1"/>
    <w:next w:val="1"/>
    <w:autoRedefine/>
    <w:unhideWhenUsed/>
    <w:qFormat/>
    <w:uiPriority w:val="39"/>
    <w:pPr>
      <w:ind w:left="3360" w:leftChars="1600" w:firstLine="0" w:firstLineChars="0"/>
      <w:jc w:val="both"/>
    </w:pPr>
    <w:rPr>
      <w:rFonts w:asciiTheme="minorHAnsi" w:hAnsiTheme="minorHAnsi" w:eastAsiaTheme="minorEastAsia" w:cstheme="minorBidi"/>
      <w:sz w:val="21"/>
      <w:szCs w:val="22"/>
    </w:rPr>
  </w:style>
  <w:style w:type="paragraph" w:styleId="22">
    <w:name w:val="Normal (Web)"/>
    <w:basedOn w:val="1"/>
    <w:autoRedefine/>
    <w:unhideWhenUsed/>
    <w:qFormat/>
    <w:uiPriority w:val="99"/>
    <w:pPr>
      <w:widowControl/>
      <w:spacing w:before="100" w:beforeAutospacing="1" w:after="100" w:afterAutospacing="1"/>
    </w:pPr>
    <w:rPr>
      <w:rFonts w:cs="宋体"/>
      <w:kern w:val="0"/>
    </w:rPr>
  </w:style>
  <w:style w:type="paragraph" w:styleId="23">
    <w:name w:val="Title"/>
    <w:basedOn w:val="1"/>
    <w:next w:val="1"/>
    <w:link w:val="50"/>
    <w:autoRedefine/>
    <w:qFormat/>
    <w:uiPriority w:val="0"/>
    <w:pPr>
      <w:spacing w:before="240" w:after="60"/>
      <w:jc w:val="center"/>
      <w:outlineLvl w:val="0"/>
    </w:pPr>
    <w:rPr>
      <w:rFonts w:asciiTheme="majorHAnsi" w:hAnsiTheme="majorHAnsi" w:eastAsiaTheme="majorEastAsia" w:cstheme="majorBidi"/>
      <w:b/>
      <w:bCs/>
      <w:sz w:val="32"/>
      <w:szCs w:val="32"/>
    </w:r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autoRedefine/>
    <w:qFormat/>
    <w:uiPriority w:val="22"/>
    <w:rPr>
      <w:b/>
      <w:bCs/>
    </w:rPr>
  </w:style>
  <w:style w:type="character" w:styleId="28">
    <w:name w:val="page number"/>
    <w:basedOn w:val="26"/>
    <w:autoRedefine/>
    <w:qFormat/>
    <w:uiPriority w:val="0"/>
  </w:style>
  <w:style w:type="character" w:styleId="29">
    <w:name w:val="Hyperlink"/>
    <w:basedOn w:val="26"/>
    <w:autoRedefine/>
    <w:qFormat/>
    <w:uiPriority w:val="99"/>
    <w:rPr>
      <w:color w:val="0000FF"/>
      <w:u w:val="single"/>
    </w:rPr>
  </w:style>
  <w:style w:type="paragraph" w:customStyle="1" w:styleId="30">
    <w:name w:val="标题三"/>
    <w:basedOn w:val="5"/>
    <w:autoRedefine/>
    <w:qFormat/>
    <w:uiPriority w:val="0"/>
    <w:pPr>
      <w:spacing w:before="0" w:after="0" w:line="360" w:lineRule="auto"/>
      <w:ind w:firstLine="200"/>
    </w:pPr>
    <w:rPr>
      <w:sz w:val="28"/>
      <w:szCs w:val="24"/>
    </w:rPr>
  </w:style>
  <w:style w:type="paragraph" w:styleId="31">
    <w:name w:val="List Paragraph"/>
    <w:basedOn w:val="1"/>
    <w:autoRedefine/>
    <w:qFormat/>
    <w:uiPriority w:val="0"/>
    <w:pPr>
      <w:widowControl/>
      <w:adjustRightInd w:val="0"/>
      <w:snapToGrid w:val="0"/>
      <w:spacing w:after="200"/>
      <w:ind w:firstLine="420"/>
    </w:pPr>
    <w:rPr>
      <w:rFonts w:ascii="Tahoma" w:hAnsi="Tahoma" w:eastAsia="微软雅黑"/>
      <w:kern w:val="0"/>
      <w:sz w:val="22"/>
      <w:szCs w:val="20"/>
    </w:rPr>
  </w:style>
  <w:style w:type="paragraph" w:customStyle="1" w:styleId="32">
    <w:name w:val="样式 宋体 行距: 固定值 20 磅"/>
    <w:basedOn w:val="1"/>
    <w:autoRedefine/>
    <w:qFormat/>
    <w:uiPriority w:val="0"/>
    <w:pPr>
      <w:spacing w:line="360" w:lineRule="auto"/>
      <w:ind w:firstLine="200"/>
    </w:pPr>
    <w:rPr>
      <w:rFonts w:cs="宋体"/>
      <w:szCs w:val="20"/>
    </w:rPr>
  </w:style>
  <w:style w:type="paragraph" w:customStyle="1" w:styleId="33">
    <w:name w:val="Char Char Char Char"/>
    <w:basedOn w:val="1"/>
    <w:autoRedefine/>
    <w:qFormat/>
    <w:uiPriority w:val="0"/>
  </w:style>
  <w:style w:type="character" w:customStyle="1" w:styleId="34">
    <w:name w:val="正文文本 字符"/>
    <w:basedOn w:val="26"/>
    <w:link w:val="8"/>
    <w:autoRedefine/>
    <w:qFormat/>
    <w:uiPriority w:val="0"/>
    <w:rPr>
      <w:kern w:val="2"/>
      <w:sz w:val="21"/>
      <w:szCs w:val="24"/>
    </w:rPr>
  </w:style>
  <w:style w:type="paragraph" w:customStyle="1" w:styleId="35">
    <w:name w:val="Table Paragraph"/>
    <w:basedOn w:val="1"/>
    <w:autoRedefine/>
    <w:unhideWhenUsed/>
    <w:qFormat/>
    <w:uiPriority w:val="1"/>
    <w:pPr>
      <w:autoSpaceDE w:val="0"/>
      <w:autoSpaceDN w:val="0"/>
      <w:adjustRightInd w:val="0"/>
    </w:pPr>
    <w:rPr>
      <w:rFonts w:hint="eastAsia"/>
      <w:kern w:val="0"/>
      <w:szCs w:val="20"/>
    </w:rPr>
  </w:style>
  <w:style w:type="character" w:customStyle="1" w:styleId="36">
    <w:name w:val="font41"/>
    <w:basedOn w:val="26"/>
    <w:autoRedefine/>
    <w:qFormat/>
    <w:uiPriority w:val="0"/>
    <w:rPr>
      <w:rFonts w:hint="eastAsia" w:ascii="宋体" w:hAnsi="宋体" w:eastAsia="宋体"/>
      <w:color w:val="000000"/>
      <w:sz w:val="21"/>
      <w:szCs w:val="21"/>
      <w:u w:val="none"/>
    </w:rPr>
  </w:style>
  <w:style w:type="character" w:customStyle="1" w:styleId="37">
    <w:name w:val="font01"/>
    <w:basedOn w:val="26"/>
    <w:autoRedefine/>
    <w:qFormat/>
    <w:uiPriority w:val="0"/>
    <w:rPr>
      <w:rFonts w:hint="eastAsia" w:ascii="宋体" w:hAnsi="宋体" w:eastAsia="宋体"/>
      <w:color w:val="000000"/>
      <w:sz w:val="14"/>
      <w:szCs w:val="14"/>
      <w:u w:val="none"/>
    </w:rPr>
  </w:style>
  <w:style w:type="character" w:customStyle="1" w:styleId="38">
    <w:name w:val="font51"/>
    <w:basedOn w:val="26"/>
    <w:autoRedefine/>
    <w:qFormat/>
    <w:uiPriority w:val="0"/>
    <w:rPr>
      <w:rFonts w:hint="eastAsia" w:ascii="宋体" w:hAnsi="宋体" w:eastAsia="宋体"/>
      <w:color w:val="000000"/>
      <w:sz w:val="21"/>
      <w:szCs w:val="21"/>
      <w:u w:val="none"/>
    </w:rPr>
  </w:style>
  <w:style w:type="character" w:customStyle="1" w:styleId="39">
    <w:name w:val="未处理的提及1"/>
    <w:basedOn w:val="26"/>
    <w:autoRedefine/>
    <w:semiHidden/>
    <w:unhideWhenUsed/>
    <w:qFormat/>
    <w:uiPriority w:val="99"/>
    <w:rPr>
      <w:color w:val="605E5C"/>
      <w:shd w:val="clear" w:color="auto" w:fill="E1DFDD"/>
    </w:rPr>
  </w:style>
  <w:style w:type="paragraph" w:customStyle="1" w:styleId="40">
    <w:name w:val="gs2"/>
    <w:basedOn w:val="1"/>
    <w:autoRedefine/>
    <w:qFormat/>
    <w:uiPriority w:val="0"/>
    <w:pPr>
      <w:widowControl/>
      <w:spacing w:before="100" w:beforeAutospacing="1" w:after="100" w:afterAutospacing="1" w:line="454" w:lineRule="atLeast"/>
    </w:pPr>
    <w:rPr>
      <w:rFonts w:cs="宋体"/>
      <w:kern w:val="0"/>
      <w:szCs w:val="21"/>
    </w:rPr>
  </w:style>
  <w:style w:type="character" w:customStyle="1" w:styleId="41">
    <w:name w:val="未处理的提及2"/>
    <w:basedOn w:val="26"/>
    <w:autoRedefine/>
    <w:semiHidden/>
    <w:unhideWhenUsed/>
    <w:qFormat/>
    <w:uiPriority w:val="99"/>
    <w:rPr>
      <w:rFonts w:ascii="Times New Roman" w:hAnsi="Times New Roman" w:eastAsia="宋体" w:cs="Times New Roman"/>
      <w:color w:val="605E5C"/>
      <w:shd w:val="clear" w:color="auto" w:fill="E1DFDD"/>
    </w:rPr>
  </w:style>
  <w:style w:type="character" w:customStyle="1" w:styleId="42">
    <w:name w:val="font21"/>
    <w:basedOn w:val="26"/>
    <w:autoRedefine/>
    <w:qFormat/>
    <w:uiPriority w:val="0"/>
    <w:rPr>
      <w:rFonts w:hint="eastAsia" w:ascii="宋体" w:hAnsi="宋体" w:eastAsia="宋体" w:cs="Times New Roman"/>
      <w:b/>
      <w:bCs/>
      <w:color w:val="000000"/>
      <w:sz w:val="21"/>
      <w:szCs w:val="21"/>
      <w:u w:val="none"/>
    </w:rPr>
  </w:style>
  <w:style w:type="character" w:customStyle="1" w:styleId="43">
    <w:name w:val="font11"/>
    <w:basedOn w:val="26"/>
    <w:autoRedefine/>
    <w:qFormat/>
    <w:uiPriority w:val="0"/>
    <w:rPr>
      <w:rFonts w:hint="eastAsia" w:ascii="宋体" w:hAnsi="宋体" w:eastAsia="宋体" w:cs="宋体"/>
      <w:b/>
      <w:color w:val="000000"/>
      <w:sz w:val="21"/>
      <w:szCs w:val="21"/>
      <w:u w:val="none"/>
    </w:rPr>
  </w:style>
  <w:style w:type="paragraph" w:customStyle="1" w:styleId="44">
    <w:name w:val="s16"/>
    <w:basedOn w:val="1"/>
    <w:autoRedefine/>
    <w:qFormat/>
    <w:uiPriority w:val="0"/>
    <w:pPr>
      <w:widowControl/>
      <w:spacing w:before="100" w:beforeAutospacing="1" w:after="100" w:afterAutospacing="1"/>
    </w:pPr>
    <w:rPr>
      <w:rFonts w:cs="宋体"/>
      <w:kern w:val="0"/>
    </w:rPr>
  </w:style>
  <w:style w:type="character" w:customStyle="1" w:styleId="45">
    <w:name w:val="标题 2 字符"/>
    <w:basedOn w:val="26"/>
    <w:link w:val="4"/>
    <w:autoRedefine/>
    <w:qFormat/>
    <w:uiPriority w:val="0"/>
    <w:rPr>
      <w:rFonts w:ascii="宋体" w:hAnsi="宋体" w:eastAsia="宋体" w:cs="宋体"/>
      <w:b/>
      <w:bCs/>
      <w:kern w:val="0"/>
      <w:sz w:val="36"/>
      <w:szCs w:val="36"/>
    </w:rPr>
  </w:style>
  <w:style w:type="character" w:customStyle="1" w:styleId="46">
    <w:name w:val="NormalCharacter"/>
    <w:autoRedefine/>
    <w:semiHidden/>
    <w:qFormat/>
    <w:uiPriority w:val="0"/>
    <w:rPr>
      <w:rFonts w:ascii="Times New Roman" w:hAnsi="Times New Roman" w:eastAsia="宋体" w:cs="Times New Roman"/>
    </w:rPr>
  </w:style>
  <w:style w:type="paragraph" w:customStyle="1" w:styleId="47">
    <w:name w:val="PlainText"/>
    <w:basedOn w:val="1"/>
    <w:autoRedefine/>
    <w:qFormat/>
    <w:uiPriority w:val="0"/>
    <w:rPr>
      <w:rFonts w:hAnsi="Courier New"/>
      <w:szCs w:val="20"/>
    </w:rPr>
  </w:style>
  <w:style w:type="character" w:customStyle="1" w:styleId="48">
    <w:name w:val="@标题1级 Char"/>
    <w:link w:val="49"/>
    <w:autoRedefine/>
    <w:qFormat/>
    <w:locked/>
    <w:uiPriority w:val="99"/>
    <w:rPr>
      <w:rFonts w:ascii="黑体" w:hAnsi="黑体" w:eastAsia="黑体" w:cs="Times New Roman"/>
      <w:kern w:val="0"/>
      <w:sz w:val="36"/>
      <w:szCs w:val="20"/>
    </w:rPr>
  </w:style>
  <w:style w:type="paragraph" w:customStyle="1" w:styleId="49">
    <w:name w:val="@标题1级"/>
    <w:basedOn w:val="23"/>
    <w:link w:val="48"/>
    <w:autoRedefine/>
    <w:qFormat/>
    <w:uiPriority w:val="99"/>
    <w:rPr>
      <w:rFonts w:ascii="黑体" w:hAnsi="黑体" w:eastAsia="黑体" w:cs="Times New Roman"/>
      <w:bCs w:val="0"/>
      <w:kern w:val="0"/>
      <w:sz w:val="36"/>
      <w:szCs w:val="20"/>
    </w:rPr>
  </w:style>
  <w:style w:type="character" w:customStyle="1" w:styleId="50">
    <w:name w:val="标题 字符"/>
    <w:basedOn w:val="26"/>
    <w:link w:val="23"/>
    <w:autoRedefine/>
    <w:qFormat/>
    <w:uiPriority w:val="0"/>
    <w:rPr>
      <w:rFonts w:asciiTheme="majorHAnsi" w:hAnsiTheme="majorHAnsi" w:eastAsiaTheme="majorEastAsia" w:cstheme="majorBidi"/>
      <w:b/>
      <w:bCs/>
      <w:sz w:val="32"/>
      <w:szCs w:val="32"/>
    </w:rPr>
  </w:style>
  <w:style w:type="character" w:customStyle="1" w:styleId="51">
    <w:name w:val="font61"/>
    <w:basedOn w:val="26"/>
    <w:autoRedefine/>
    <w:qFormat/>
    <w:uiPriority w:val="0"/>
    <w:rPr>
      <w:rFonts w:hint="default" w:ascii="Times New Roman" w:hAnsi="Times New Roman" w:eastAsia="宋体" w:cs="Times New Roman"/>
      <w:color w:val="000000"/>
      <w:sz w:val="21"/>
      <w:szCs w:val="21"/>
      <w:u w:val="none"/>
    </w:rPr>
  </w:style>
  <w:style w:type="character" w:customStyle="1" w:styleId="52">
    <w:name w:val="font71"/>
    <w:basedOn w:val="26"/>
    <w:autoRedefine/>
    <w:qFormat/>
    <w:uiPriority w:val="0"/>
    <w:rPr>
      <w:rFonts w:hint="default" w:ascii="Times New Roman" w:hAnsi="Times New Roman" w:eastAsia="宋体" w:cs="Times New Roman"/>
      <w:b/>
      <w:color w:val="000000"/>
      <w:sz w:val="21"/>
      <w:szCs w:val="21"/>
      <w:u w:val="none"/>
    </w:rPr>
  </w:style>
  <w:style w:type="character" w:customStyle="1" w:styleId="53">
    <w:name w:val="font31"/>
    <w:basedOn w:val="26"/>
    <w:autoRedefine/>
    <w:qFormat/>
    <w:uiPriority w:val="0"/>
    <w:rPr>
      <w:rFonts w:ascii="PingFang-SC-Regular" w:hAnsi="PingFang-SC-Regular" w:eastAsia="PingFang-SC-Regular" w:cs="PingFang-SC-Regular"/>
      <w:color w:val="05073B"/>
      <w:sz w:val="23"/>
      <w:szCs w:val="23"/>
      <w:u w:val="none"/>
    </w:rPr>
  </w:style>
  <w:style w:type="character" w:customStyle="1" w:styleId="54">
    <w:name w:val="页脚 字符"/>
    <w:basedOn w:val="26"/>
    <w:link w:val="15"/>
    <w:autoRedefine/>
    <w:qFormat/>
    <w:uiPriority w:val="99"/>
    <w:rPr>
      <w:rFonts w:ascii="Times New Roman" w:hAnsi="Times New Roman" w:eastAsia="宋体" w:cs="Times New Roman"/>
      <w:sz w:val="18"/>
      <w:szCs w:val="18"/>
    </w:rPr>
  </w:style>
  <w:style w:type="character" w:customStyle="1" w:styleId="55">
    <w:name w:val="未处理的提及3"/>
    <w:basedOn w:val="26"/>
    <w:autoRedefine/>
    <w:semiHidden/>
    <w:unhideWhenUsed/>
    <w:qFormat/>
    <w:uiPriority w:val="99"/>
    <w:rPr>
      <w:color w:val="605E5C"/>
      <w:shd w:val="clear" w:color="auto" w:fill="E1DFDD"/>
    </w:rPr>
  </w:style>
  <w:style w:type="paragraph" w:customStyle="1" w:styleId="56">
    <w:name w:val="TOC Heading"/>
    <w:basedOn w:val="3"/>
    <w:next w:val="1"/>
    <w:autoRedefine/>
    <w:unhideWhenUsed/>
    <w:qFormat/>
    <w:uiPriority w:val="39"/>
    <w:pPr>
      <w:keepNext/>
      <w:keepLines/>
      <w:spacing w:before="240" w:beforeAutospacing="0" w:after="0" w:afterAutospacing="0" w:line="259" w:lineRule="auto"/>
      <w:ind w:firstLine="0" w:firstLineChars="0"/>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65CDDE-F105-4A64-9759-1B97EC34DC73}">
  <ds:schemaRefs/>
</ds:datastoreItem>
</file>