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ascii="宋体" w:hAnsi="宋体" w:cs="宋体"/>
          <w:b/>
          <w:sz w:val="32"/>
          <w:szCs w:val="32"/>
        </w:rPr>
      </w:pPr>
      <w:r>
        <w:rPr>
          <w:rFonts w:hint="eastAsia" w:ascii="宋体" w:hAnsi="宋体"/>
          <w:b/>
          <w:color w:val="000000"/>
          <w:sz w:val="32"/>
          <w:szCs w:val="32"/>
        </w:rPr>
        <w:t>《</w:t>
      </w:r>
      <w:r>
        <w:rPr>
          <w:rFonts w:hint="eastAsia" w:ascii="宋体" w:hAnsi="宋体" w:cs="宋体"/>
          <w:b/>
          <w:kern w:val="0"/>
          <w:sz w:val="32"/>
          <w:szCs w:val="32"/>
        </w:rPr>
        <w:t>服饰色彩与图案</w:t>
      </w:r>
      <w:r>
        <w:rPr>
          <w:rFonts w:hint="eastAsia" w:ascii="宋体" w:hAnsi="宋体"/>
          <w:b/>
          <w:color w:val="000000"/>
          <w:sz w:val="32"/>
          <w:szCs w:val="32"/>
        </w:rPr>
        <w:t>》课程标准</w:t>
      </w:r>
    </w:p>
    <w:p>
      <w:pPr>
        <w:pStyle w:val="20"/>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一、课程信息</w:t>
      </w:r>
    </w:p>
    <w:p>
      <w:pPr>
        <w:pStyle w:val="20"/>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课程名称：服饰色彩与图案</w:t>
      </w:r>
    </w:p>
    <w:p>
      <w:pPr>
        <w:pStyle w:val="20"/>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课程编码：</w:t>
      </w:r>
      <w:r>
        <w:rPr>
          <w:rFonts w:hint="eastAsia" w:ascii="宋体" w:hAnsi="宋体" w:eastAsia="宋体" w:cs="宋体"/>
          <w:color w:val="000000" w:themeColor="text1"/>
          <w:sz w:val="21"/>
          <w:szCs w:val="21"/>
          <w:lang w:bidi="ar"/>
          <w14:textFill>
            <w14:solidFill>
              <w14:schemeClr w14:val="tx1"/>
            </w14:solidFill>
          </w14:textFill>
        </w:rPr>
        <w:t>550105054</w:t>
      </w:r>
    </w:p>
    <w:p>
      <w:pPr>
        <w:ind w:firstLine="396" w:firstLineChars="200"/>
        <w:rPr>
          <w:rFonts w:ascii="宋体" w:hAnsi="宋体"/>
          <w:bCs/>
          <w:color w:val="000000"/>
          <w:szCs w:val="21"/>
        </w:rPr>
      </w:pPr>
      <w:r>
        <w:rPr>
          <w:rFonts w:hint="eastAsia" w:ascii="宋体" w:hAnsi="宋体"/>
          <w:bCs/>
          <w:color w:val="000000"/>
          <w:szCs w:val="21"/>
        </w:rPr>
        <w:t>适用专业：</w:t>
      </w:r>
      <w:r>
        <w:rPr>
          <w:rFonts w:hint="eastAsia" w:ascii="宋体" w:hAnsi="宋体"/>
          <w:bCs/>
          <w:color w:val="000000"/>
          <w:kern w:val="0"/>
          <w:szCs w:val="21"/>
        </w:rPr>
        <w:t xml:space="preserve">服装与服饰设计 </w:t>
      </w:r>
    </w:p>
    <w:p>
      <w:pPr>
        <w:pStyle w:val="20"/>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课程学时：</w:t>
      </w:r>
      <w:r>
        <w:rPr>
          <w:rFonts w:ascii="宋体" w:hAnsi="宋体" w:eastAsia="宋体"/>
          <w:bCs/>
          <w:color w:val="000000"/>
          <w:sz w:val="21"/>
          <w:szCs w:val="21"/>
        </w:rPr>
        <w:t>72</w:t>
      </w:r>
      <w:r>
        <w:rPr>
          <w:rFonts w:hint="eastAsia" w:ascii="宋体" w:hAnsi="宋体" w:eastAsia="宋体"/>
          <w:bCs/>
          <w:color w:val="000000"/>
          <w:sz w:val="21"/>
          <w:szCs w:val="21"/>
        </w:rPr>
        <w:t>课时（理论4</w:t>
      </w:r>
      <w:r>
        <w:rPr>
          <w:rFonts w:ascii="宋体" w:hAnsi="宋体" w:eastAsia="宋体"/>
          <w:bCs/>
          <w:color w:val="000000"/>
          <w:sz w:val="21"/>
          <w:szCs w:val="21"/>
        </w:rPr>
        <w:t>8+</w:t>
      </w:r>
      <w:r>
        <w:rPr>
          <w:rFonts w:hint="eastAsia" w:ascii="宋体" w:hAnsi="宋体" w:eastAsia="宋体"/>
          <w:bCs/>
          <w:color w:val="000000"/>
          <w:sz w:val="21"/>
          <w:szCs w:val="21"/>
        </w:rPr>
        <w:t>实践2</w:t>
      </w:r>
      <w:r>
        <w:rPr>
          <w:rFonts w:ascii="宋体" w:hAnsi="宋体" w:eastAsia="宋体"/>
          <w:bCs/>
          <w:color w:val="000000"/>
          <w:sz w:val="21"/>
          <w:szCs w:val="21"/>
        </w:rPr>
        <w:t>4</w:t>
      </w:r>
      <w:r>
        <w:rPr>
          <w:rFonts w:hint="eastAsia" w:ascii="宋体" w:hAnsi="宋体" w:eastAsia="宋体"/>
          <w:bCs/>
          <w:color w:val="000000"/>
          <w:sz w:val="21"/>
          <w:szCs w:val="21"/>
        </w:rPr>
        <w:t>）</w:t>
      </w:r>
    </w:p>
    <w:p>
      <w:pPr>
        <w:pStyle w:val="20"/>
        <w:adjustRightInd/>
        <w:snapToGrid/>
        <w:spacing w:after="0"/>
        <w:ind w:firstLine="394"/>
        <w:jc w:val="both"/>
        <w:rPr>
          <w:rFonts w:ascii="宋体" w:hAnsi="宋体" w:eastAsia="宋体"/>
          <w:bCs/>
          <w:color w:val="000000"/>
          <w:sz w:val="21"/>
          <w:szCs w:val="21"/>
        </w:rPr>
      </w:pPr>
      <w:r>
        <w:rPr>
          <w:rFonts w:hint="eastAsia" w:ascii="宋体" w:hAnsi="宋体" w:eastAsia="宋体"/>
          <w:bCs/>
          <w:color w:val="000000"/>
          <w:sz w:val="21"/>
          <w:szCs w:val="21"/>
        </w:rPr>
        <w:t>课程学分：</w:t>
      </w:r>
      <w:r>
        <w:rPr>
          <w:rFonts w:ascii="宋体" w:hAnsi="宋体" w:eastAsia="宋体"/>
          <w:bCs/>
          <w:color w:val="000000"/>
          <w:sz w:val="21"/>
          <w:szCs w:val="21"/>
        </w:rPr>
        <w:t>4</w:t>
      </w:r>
      <w:r>
        <w:rPr>
          <w:rFonts w:hint="eastAsia" w:ascii="宋体" w:hAnsi="宋体" w:eastAsia="宋体"/>
          <w:bCs/>
          <w:color w:val="000000"/>
          <w:sz w:val="21"/>
          <w:szCs w:val="21"/>
        </w:rPr>
        <w:t>学分（考试课）</w:t>
      </w:r>
    </w:p>
    <w:p>
      <w:pPr>
        <w:pStyle w:val="20"/>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二、课程定位</w:t>
      </w:r>
    </w:p>
    <w:p>
      <w:pPr>
        <w:widowControl/>
        <w:ind w:firstLine="396" w:firstLineChars="200"/>
        <w:outlineLvl w:val="0"/>
        <w:rPr>
          <w:rFonts w:ascii="宋体" w:hAnsi="宋体" w:cs="宋体"/>
          <w:b/>
          <w:bCs/>
          <w:color w:val="000000"/>
          <w:kern w:val="36"/>
          <w:szCs w:val="21"/>
        </w:rPr>
      </w:pPr>
      <w:r>
        <w:rPr>
          <w:rFonts w:hint="eastAsia" w:ascii="宋体" w:hAnsi="宋体" w:cs="宋体"/>
          <w:color w:val="000000"/>
          <w:kern w:val="36"/>
          <w:szCs w:val="21"/>
        </w:rPr>
        <w:t>（一）课程性质</w:t>
      </w:r>
    </w:p>
    <w:p>
      <w:pPr>
        <w:ind w:firstLine="396" w:firstLineChars="200"/>
        <w:rPr>
          <w:rFonts w:ascii="宋体" w:hAnsi="宋体"/>
          <w:szCs w:val="21"/>
        </w:rPr>
      </w:pPr>
      <w:r>
        <w:rPr>
          <w:rFonts w:hint="eastAsia" w:ascii="宋体" w:hAnsi="宋体"/>
          <w:szCs w:val="21"/>
        </w:rPr>
        <w:t>《</w:t>
      </w:r>
      <w:bookmarkStart w:id="0" w:name="_Hlk138717208"/>
      <w:r>
        <w:rPr>
          <w:rFonts w:hint="eastAsia" w:ascii="宋体" w:hAnsi="宋体" w:cs="宋体"/>
          <w:bCs/>
          <w:kern w:val="0"/>
          <w:szCs w:val="21"/>
        </w:rPr>
        <w:t>服饰色彩与图案</w:t>
      </w:r>
      <w:bookmarkEnd w:id="0"/>
      <w:r>
        <w:rPr>
          <w:rFonts w:hint="eastAsia" w:ascii="宋体" w:hAnsi="宋体"/>
          <w:szCs w:val="21"/>
        </w:rPr>
        <w:t>》是</w:t>
      </w:r>
      <w:r>
        <w:rPr>
          <w:rFonts w:hint="eastAsia" w:ascii="宋体" w:hAnsi="宋体"/>
          <w:bCs/>
          <w:color w:val="000000"/>
          <w:kern w:val="0"/>
          <w:szCs w:val="21"/>
        </w:rPr>
        <w:t>服装与服饰设计</w:t>
      </w:r>
      <w:r>
        <w:rPr>
          <w:rFonts w:hint="eastAsia" w:ascii="宋体" w:hAnsi="宋体"/>
          <w:szCs w:val="21"/>
        </w:rPr>
        <w:t>专业的专业基础课程。本课程旨在帮助学生掌握服饰色彩与图案的基本知识和技能，提高学生的服饰色彩与图案审美能力和创新能力，为学生的服装设计和创作打下坚实的基础。通过该课程的学习，学生可以了解服饰色彩与图案的基本概念、分类和特点，掌握服饰色彩的基本规律、搭配方法和设计技巧，以及服饰图案的基本形式、设计方法和应用技巧。同时，该课程还注重培养学生的服饰色彩与图案创新能力和实践能力，通过实际案例分析、实践操作等方式，帮助学生将所学知识应用于实际的服装设计和创作中。先行课程为素描、色彩、构成基础、服装设计基础，后续课程为成衣设计</w:t>
      </w:r>
      <w:r>
        <w:rPr>
          <w:rFonts w:hint="eastAsia" w:ascii="宋体" w:hAnsi="宋体" w:eastAsia="宋体" w:cs="宋体"/>
          <w:szCs w:val="21"/>
        </w:rPr>
        <w:t>Ⅰ</w:t>
      </w:r>
      <w:r>
        <w:rPr>
          <w:rFonts w:hint="eastAsia" w:ascii="宋体" w:hAnsi="宋体"/>
          <w:szCs w:val="21"/>
        </w:rPr>
        <w:t>、服装效果图、创意服装设计与制作。</w:t>
      </w:r>
      <w:bookmarkStart w:id="7" w:name="_GoBack"/>
      <w:bookmarkEnd w:id="7"/>
    </w:p>
    <w:p>
      <w:pPr>
        <w:widowControl/>
        <w:ind w:firstLine="396" w:firstLineChars="200"/>
        <w:outlineLvl w:val="0"/>
        <w:rPr>
          <w:rFonts w:ascii="宋体" w:hAnsi="宋体" w:cs="宋体"/>
          <w:bCs/>
          <w:color w:val="000000"/>
          <w:kern w:val="36"/>
          <w:szCs w:val="21"/>
        </w:rPr>
      </w:pPr>
      <w:r>
        <w:rPr>
          <w:rFonts w:hint="eastAsia" w:ascii="宋体" w:hAnsi="宋体" w:cs="宋体"/>
          <w:bCs/>
          <w:color w:val="000000"/>
          <w:kern w:val="36"/>
          <w:szCs w:val="21"/>
        </w:rPr>
        <w:t>（二）课程任务</w:t>
      </w:r>
    </w:p>
    <w:p>
      <w:pPr>
        <w:widowControl/>
        <w:ind w:firstLine="396" w:firstLineChars="200"/>
        <w:outlineLvl w:val="0"/>
        <w:rPr>
          <w:rStyle w:val="16"/>
          <w:rFonts w:ascii="宋体" w:hAnsi="宋体" w:cs="宋体"/>
          <w:bCs/>
          <w:color w:val="000000"/>
          <w:kern w:val="36"/>
          <w:szCs w:val="21"/>
        </w:rPr>
      </w:pPr>
      <w:r>
        <w:rPr>
          <w:rFonts w:hint="eastAsia" w:ascii="宋体" w:hAnsi="宋体" w:cs="宋体"/>
          <w:bCs/>
          <w:color w:val="000000"/>
          <w:kern w:val="36"/>
          <w:szCs w:val="21"/>
          <w:lang w:val="en-US" w:eastAsia="zh-CN"/>
        </w:rPr>
        <w:t>通过本课程的学习，</w:t>
      </w:r>
      <w:r>
        <w:rPr>
          <w:rFonts w:hint="eastAsia" w:ascii="宋体" w:hAnsi="宋体" w:cs="宋体"/>
          <w:bCs/>
          <w:color w:val="000000"/>
          <w:kern w:val="36"/>
          <w:szCs w:val="21"/>
        </w:rPr>
        <w:t>帮助学生认识服装色彩与图案的基本概念、分类和特点，了解服装色彩与图案在服装设计中的重要性和实用性。掌握服装色彩与图案的基本原理和方法，包括服装色彩的基本规律、服装色彩的搭配方法、服装图案的基本形式和服装图案的设计方法等方面的内容。理解服装色彩与图案与服装设计、服装品牌、服装市场等因素之间的关系，能够根据实际情况进行服装色彩与图案的选择和运用。提高学生的服装色彩与图案认知能力和创新能力，为学生的服装设计和创作打下坚实的基础。</w:t>
      </w:r>
    </w:p>
    <w:p>
      <w:pPr>
        <w:pStyle w:val="20"/>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三、</w:t>
      </w:r>
      <w:r>
        <w:rPr>
          <w:rFonts w:ascii="宋体" w:hAnsi="宋体" w:eastAsia="宋体"/>
          <w:b/>
          <w:color w:val="000000"/>
          <w:sz w:val="21"/>
          <w:szCs w:val="21"/>
        </w:rPr>
        <w:t>课程设计</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（一）设计理念</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课程以完成课程学习任务和培养后续课程学习能力为导向，贯彻以下教育教学理念：</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5.过程导向的课程观：课程设计以理论和实践一体化的工作过程为导向的课程观。构建“工作过程完整”的学习过程。从服装设计岗位出发选择课程内容，按照服装设计师职业能力从易到难的顺序安排教学，切实解决“怎么做”（经验）和“怎么做更好”（策略）的问题；</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（二）设计思路</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课程依据上述设计理念，按照以下设计思路组织课程教学内容：</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1.校企合作组织课程重构：与服装设计工作室、服装厂或设计公司机构的服装设计专家合作，共同组织课程内容重组重构。利用学校和合作机构的资源，共同创设课程实施条件，共建共享型数字化课程教学资源，共同制订学生学习成效考核评价办法，共建双师型课程教学团队；</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2.典型任务确定课程方案：分析服装设计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3.理实交替实施课程教学。遵循理论联系实际的教学原则，组织理实交替的学习课堂。以认识服装设计师工作为学习起点，以教室、实训室/模拟厂房为课堂，以实践为课程学习的支撑点，教学过程与服装设计师工作过程密切结合，使学生具备一定的职业经验、实践知识以及初步理论知识；</w:t>
      </w:r>
    </w:p>
    <w:p>
      <w:pPr>
        <w:pStyle w:val="7"/>
        <w:widowControl w:val="0"/>
        <w:spacing w:before="0" w:beforeAutospacing="0" w:after="0" w:afterAutospacing="0"/>
        <w:ind w:firstLine="396" w:firstLineChars="200"/>
        <w:jc w:val="both"/>
        <w:rPr>
          <w:rFonts w:hint="eastAsia" w:ascii="宋体" w:hAnsi="宋体" w:cs="宋体"/>
          <w:color w:val="000000"/>
          <w:kern w:val="36"/>
          <w:sz w:val="21"/>
          <w:szCs w:val="21"/>
        </w:rPr>
      </w:pPr>
      <w:r>
        <w:rPr>
          <w:rFonts w:hint="eastAsia" w:ascii="宋体" w:hAnsi="宋体" w:cs="宋体"/>
          <w:color w:val="000000"/>
          <w:kern w:val="36"/>
          <w:sz w:val="21"/>
          <w:szCs w:val="21"/>
        </w:rPr>
        <w:t>4.课程目标注重工作任务：以服装设计师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pStyle w:val="7"/>
        <w:widowControl w:val="0"/>
        <w:spacing w:before="0" w:beforeAutospacing="0" w:after="0" w:afterAutospacing="0"/>
        <w:ind w:firstLine="396" w:firstLineChars="200"/>
        <w:jc w:val="both"/>
        <w:rPr>
          <w:color w:val="000000" w:themeColor="text1"/>
          <w:kern w:val="2"/>
          <w:sz w:val="21"/>
          <w:szCs w:val="21"/>
          <w14:textFill>
            <w14:solidFill>
              <w14:schemeClr w14:val="tx1"/>
            </w14:solidFill>
          </w14:textFill>
        </w:rPr>
      </w:pPr>
      <w:r>
        <w:rPr>
          <w:rFonts w:hint="eastAsia" w:ascii="宋体" w:hAnsi="宋体" w:cs="宋体"/>
          <w:color w:val="000000"/>
          <w:kern w:val="36"/>
          <w:sz w:val="21"/>
          <w:szCs w:val="21"/>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widowControl/>
        <w:ind w:firstLine="396" w:firstLineChars="200"/>
        <w:outlineLvl w:val="0"/>
        <w:rPr>
          <w:rFonts w:ascii="宋体" w:hAnsi="宋体"/>
          <w:szCs w:val="21"/>
        </w:rPr>
      </w:pPr>
    </w:p>
    <w:p>
      <w:pPr>
        <w:pStyle w:val="20"/>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四、</w:t>
      </w:r>
      <w:r>
        <w:rPr>
          <w:rFonts w:ascii="宋体" w:hAnsi="宋体" w:eastAsia="宋体"/>
          <w:b/>
          <w:color w:val="000000"/>
          <w:sz w:val="21"/>
          <w:szCs w:val="21"/>
        </w:rPr>
        <w:t>课程目标</w:t>
      </w:r>
    </w:p>
    <w:p>
      <w:pPr>
        <w:widowControl/>
        <w:ind w:firstLine="396" w:firstLineChars="200"/>
        <w:outlineLvl w:val="0"/>
        <w:rPr>
          <w:rFonts w:ascii="宋体" w:hAnsi="宋体" w:cs="宋体"/>
          <w:color w:val="000000"/>
          <w:kern w:val="36"/>
          <w:szCs w:val="21"/>
        </w:rPr>
      </w:pPr>
      <w:r>
        <w:rPr>
          <w:rFonts w:hint="eastAsia" w:ascii="宋体" w:hAnsi="宋体" w:cs="宋体"/>
          <w:color w:val="000000"/>
          <w:kern w:val="36"/>
          <w:szCs w:val="21"/>
        </w:rPr>
        <w:t>（一）</w:t>
      </w:r>
      <w:r>
        <w:rPr>
          <w:rFonts w:ascii="宋体" w:hAnsi="宋体" w:cs="宋体"/>
          <w:color w:val="000000"/>
          <w:kern w:val="36"/>
          <w:szCs w:val="21"/>
        </w:rPr>
        <w:t>总体目标</w:t>
      </w:r>
    </w:p>
    <w:p>
      <w:pPr>
        <w:widowControl/>
        <w:ind w:firstLine="396" w:firstLineChars="200"/>
        <w:outlineLvl w:val="0"/>
        <w:rPr>
          <w:rFonts w:ascii="宋体" w:hAnsi="宋体" w:cs="宋体"/>
          <w:color w:val="000000"/>
          <w:kern w:val="36"/>
          <w:szCs w:val="21"/>
        </w:rPr>
      </w:pPr>
      <w:r>
        <w:rPr>
          <w:rFonts w:hint="eastAsia" w:ascii="宋体" w:hAnsi="宋体"/>
          <w:szCs w:val="21"/>
        </w:rPr>
        <w:t>通过本课程的系统学习，使学生了解服饰图案设计的概况，理解服饰图案的基础知识， 掌握服饰图案的设计原理和方法及表现方法。为本专业后续课程的学习打下坚实基础，培养学生服饰图案设计应用的能力。训练学生们对服饰图案基础知识的掌握能力，为日后在设计中图案的运用打下牢固的基础，学会搜集素材，根据主题需要进行服饰图案原创设计，培养学生们鉴赏设计作品的能力，学会运用素材，掌握基础设计方法的技能。提高个人修养素质，培养学生们的学习热情。</w:t>
      </w:r>
    </w:p>
    <w:p>
      <w:pPr>
        <w:rPr>
          <w:b/>
          <w:bCs/>
        </w:rPr>
      </w:pPr>
      <w:r>
        <w:rPr>
          <w:rFonts w:hint="eastAsia"/>
        </w:rPr>
        <w:t>（二）</w:t>
      </w:r>
      <w:r>
        <w:t>具体目标</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default"/>
          <w:lang w:val="en-US" w:eastAsia="zh-CN"/>
        </w:rPr>
      </w:pPr>
      <w:r>
        <w:rPr>
          <w:rFonts w:hint="eastAsia"/>
          <w:lang w:val="en-US" w:eastAsia="zh-CN"/>
        </w:rPr>
        <w:t>1.</w:t>
      </w:r>
      <w:r>
        <w:rPr>
          <w:rFonts w:hint="eastAsia"/>
        </w:rPr>
        <w:t>素质目标：</w:t>
      </w:r>
      <w:r>
        <w:rPr>
          <w:rFonts w:hint="eastAsia"/>
          <w:lang w:val="en-US" w:eastAsia="zh-CN"/>
        </w:rPr>
        <w:t>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（1）坚定拥护中国共产党领导，在习近平新时代中国特色社会主义思想指引下，践行社会主义核心价值观，具有深厚的爱国情感和中华民族自豪感；</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（2）崇尚宪法、遵法守纪、崇德向善、诚实守信、尊重生命、热爱劳动，履行道德准则和行为规范，具有社会责任感和社会参与意识；</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（3）培养具有质量意识、环保意识、安全意识、信息素养、工匠精神、创新思维，具有学服装与服饰设计技能、爱设计岗位的职业理念和服务“服装消费者”的职业理想；</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（4）培养勇于奋斗、乐观向上，具有自我管理能力、职业生涯规划的意识，有较强的集体意识和团队合作精神。</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w:t>
      </w:r>
      <w:r>
        <w:rPr>
          <w:rFonts w:hint="eastAsia"/>
        </w:rPr>
        <w:t>知识目标：</w:t>
      </w:r>
      <w:r>
        <w:rPr>
          <w:rFonts w:hint="eastAsia"/>
          <w:lang w:val="en-US" w:eastAsia="zh-CN"/>
        </w:rPr>
        <w:t>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（1）掌握服装色彩的基本知识，包括色彩的基本概念、色彩的心理效应、色彩的搭配原则等；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（2）了解服装图案的基本知识，包括图案的种类、图案的构成要素、图案的表现手法等；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（3）熟悉服装色彩与图案的搭配技巧，包括色彩与图案的协调、色彩与图案的对比等；</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val="en-US" w:eastAsia="zh-CN"/>
        </w:rPr>
      </w:pPr>
      <w:r>
        <w:rPr>
          <w:rFonts w:hint="eastAsia"/>
          <w:lang w:val="en-US" w:eastAsia="zh-CN"/>
        </w:rPr>
        <w:t>（4）了解服装色彩与图案的国内、国外流行趋势和发展动态。</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val="en-US" w:eastAsia="zh-CN"/>
        </w:rPr>
        <w:t>3</w:t>
      </w:r>
      <w:r>
        <w:rPr>
          <w:rFonts w:hint="eastAsia"/>
        </w:rPr>
        <w:t>.能力目标：</w:t>
      </w:r>
      <w:r>
        <w:rPr>
          <w:rFonts w:hint="eastAsia"/>
          <w:lang w:val="en-US" w:eastAsia="zh-CN"/>
        </w:rPr>
        <w:t>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rPr>
        <w:t>能够运用服装色彩的基本知识进行服装色彩的搭配和设计</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rPr>
        <w:t>能够运用服装图案的基本知识进行服装图案的设计和应用</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rPr>
        <w:t>能够将服装色彩与图案的搭配技巧应用到实际的服装设计中，提升服装设计的效果和品质</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396" w:firstLineChars="200"/>
        <w:jc w:val="left"/>
        <w:textAlignment w:val="auto"/>
      </w:pPr>
      <w:r>
        <w:rPr>
          <w:rFonts w:hint="eastAsia"/>
          <w:lang w:eastAsia="zh-CN"/>
        </w:rPr>
        <w:t>（</w:t>
      </w:r>
      <w:r>
        <w:rPr>
          <w:rFonts w:hint="eastAsia"/>
          <w:lang w:val="en-US" w:eastAsia="zh-CN"/>
        </w:rPr>
        <w:t>4</w:t>
      </w:r>
      <w:r>
        <w:rPr>
          <w:rFonts w:hint="eastAsia"/>
          <w:lang w:eastAsia="zh-CN"/>
        </w:rPr>
        <w:t>）</w:t>
      </w:r>
      <w:r>
        <w:rPr>
          <w:rFonts w:hint="eastAsia"/>
        </w:rPr>
        <w:t>能够关注服装色彩与图案的流行趋势和发展动态，不断提升自己的设计水平和时尚敏锐度。</w:t>
      </w:r>
    </w:p>
    <w:p>
      <w:pPr>
        <w:pStyle w:val="20"/>
        <w:adjustRightInd/>
        <w:snapToGrid/>
        <w:spacing w:after="0"/>
        <w:ind w:firstLine="396"/>
        <w:jc w:val="both"/>
        <w:rPr>
          <w:rFonts w:ascii="宋体" w:hAnsi="宋体" w:eastAsia="宋体"/>
          <w:b/>
          <w:color w:val="000000"/>
          <w:sz w:val="21"/>
          <w:szCs w:val="21"/>
        </w:rPr>
      </w:pPr>
      <w:r>
        <w:rPr>
          <w:rFonts w:hint="eastAsia" w:ascii="宋体" w:hAnsi="宋体" w:eastAsia="宋体"/>
          <w:b/>
          <w:color w:val="000000"/>
          <w:sz w:val="21"/>
          <w:szCs w:val="21"/>
        </w:rPr>
        <w:t>五、教学内容与安排</w:t>
      </w:r>
    </w:p>
    <w:p>
      <w:pPr>
        <w:widowControl/>
        <w:ind w:firstLine="396" w:firstLineChars="200"/>
        <w:outlineLvl w:val="0"/>
        <w:rPr>
          <w:rFonts w:ascii="宋体" w:hAnsi="宋体" w:cs="宋体"/>
          <w:b/>
          <w:bCs/>
          <w:kern w:val="36"/>
          <w:szCs w:val="21"/>
        </w:rPr>
      </w:pPr>
      <w:r>
        <w:rPr>
          <w:rFonts w:hint="eastAsia" w:ascii="宋体" w:hAnsi="宋体" w:cs="宋体"/>
          <w:kern w:val="36"/>
          <w:szCs w:val="21"/>
        </w:rPr>
        <w:t>（一）教学内容设计原则</w:t>
      </w:r>
    </w:p>
    <w:p>
      <w:pPr>
        <w:spacing w:before="156" w:after="156"/>
        <w:ind w:firstLine="396" w:firstLineChars="200"/>
        <w:rPr>
          <w:rStyle w:val="16"/>
          <w:rFonts w:ascii="宋体" w:hAnsi="宋体" w:cs="宋体"/>
          <w:szCs w:val="21"/>
        </w:rPr>
      </w:pPr>
      <w:r>
        <w:rPr>
          <w:rStyle w:val="16"/>
          <w:rFonts w:hint="eastAsia" w:ascii="宋体" w:hAnsi="宋体" w:cs="宋体"/>
          <w:szCs w:val="21"/>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spacing w:before="156" w:after="156"/>
        <w:ind w:firstLine="396" w:firstLineChars="200"/>
        <w:rPr>
          <w:rStyle w:val="16"/>
          <w:rFonts w:ascii="宋体" w:hAnsi="宋体" w:cs="宋体"/>
          <w:szCs w:val="21"/>
        </w:rPr>
      </w:pPr>
      <w:r>
        <w:rPr>
          <w:rStyle w:val="16"/>
          <w:rFonts w:hint="eastAsia" w:ascii="宋体" w:hAnsi="宋体" w:cs="宋体"/>
          <w:szCs w:val="21"/>
        </w:rPr>
        <w:t>2.循序渐进原则：主张教学既要按照内容的深浅程度由易到难，又要按照学生的年龄特征由浅入深、循序渐进，因势利导，进而取得好的教学效果。</w:t>
      </w:r>
    </w:p>
    <w:p>
      <w:pPr>
        <w:spacing w:before="156" w:after="156"/>
        <w:ind w:firstLine="396" w:firstLineChars="200"/>
        <w:rPr>
          <w:rStyle w:val="16"/>
          <w:rFonts w:ascii="宋体" w:hAnsi="宋体" w:cs="宋体"/>
          <w:szCs w:val="21"/>
        </w:rPr>
      </w:pPr>
      <w:r>
        <w:rPr>
          <w:rStyle w:val="16"/>
          <w:rFonts w:hint="eastAsia" w:ascii="宋体" w:hAnsi="宋体" w:cs="宋体"/>
          <w:szCs w:val="21"/>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spacing w:before="156" w:after="156"/>
        <w:ind w:firstLine="396" w:firstLineChars="200"/>
        <w:rPr>
          <w:rStyle w:val="16"/>
          <w:rFonts w:ascii="宋体" w:hAnsi="宋体" w:cs="宋体"/>
          <w:szCs w:val="21"/>
        </w:rPr>
      </w:pPr>
      <w:r>
        <w:rPr>
          <w:rStyle w:val="16"/>
          <w:rFonts w:hint="eastAsia" w:ascii="宋体" w:hAnsi="宋体" w:cs="宋体"/>
          <w:szCs w:val="21"/>
        </w:rPr>
        <w:t>4.教学相长原则：要求教学过程形成师生互动，相互沟通，相互影响，相互补充的信息互动，通过这种信息交流，实现共识、共享、共进。</w:t>
      </w:r>
    </w:p>
    <w:p>
      <w:pPr>
        <w:spacing w:before="156" w:after="156"/>
        <w:ind w:firstLine="396" w:firstLineChars="200"/>
        <w:rPr>
          <w:rStyle w:val="16"/>
          <w:rFonts w:ascii="宋体" w:hAnsi="宋体" w:cs="宋体"/>
          <w:szCs w:val="21"/>
        </w:rPr>
      </w:pPr>
      <w:r>
        <w:rPr>
          <w:rStyle w:val="16"/>
          <w:rFonts w:hint="eastAsia" w:ascii="宋体" w:hAnsi="宋体" w:cs="宋体"/>
          <w:szCs w:val="21"/>
        </w:rPr>
        <w:t>5.量力而行原则：要求教学起点和终点要建立在学生通过一定的努力可能达到的知识水平和智力发展水平上，并据此来确定教学知识的广度、难度和教学的进度。</w:t>
      </w:r>
    </w:p>
    <w:p>
      <w:pPr>
        <w:spacing w:before="156" w:after="156"/>
        <w:ind w:firstLine="396" w:firstLineChars="200"/>
        <w:rPr>
          <w:rStyle w:val="16"/>
          <w:rFonts w:ascii="宋体" w:hAnsi="宋体" w:cs="宋体"/>
          <w:szCs w:val="21"/>
        </w:rPr>
      </w:pPr>
    </w:p>
    <w:p>
      <w:pPr>
        <w:ind w:firstLine="200"/>
        <w:rPr>
          <w:rFonts w:ascii="宋体" w:hAnsi="宋体"/>
          <w:szCs w:val="21"/>
        </w:rPr>
      </w:pPr>
      <w:bookmarkStart w:id="1" w:name="_Hlk140446726"/>
      <w:r>
        <w:rPr>
          <w:rFonts w:hint="eastAsia" w:ascii="宋体" w:hAnsi="宋体"/>
          <w:szCs w:val="21"/>
        </w:rPr>
        <w:t>（二）教学内容设计</w:t>
      </w:r>
      <w:bookmarkEnd w:id="1"/>
    </w:p>
    <w:p>
      <w:pPr>
        <w:pStyle w:val="21"/>
        <w:spacing w:line="240" w:lineRule="auto"/>
        <w:ind w:firstLine="394"/>
        <w:jc w:val="center"/>
        <w:rPr>
          <w:rStyle w:val="16"/>
          <w:kern w:val="36"/>
          <w:szCs w:val="21"/>
        </w:rPr>
      </w:pPr>
      <w:bookmarkStart w:id="2" w:name="_Hlk140358095"/>
      <w:r>
        <w:rPr>
          <w:rFonts w:hint="eastAsia"/>
          <w:kern w:val="36"/>
          <w:szCs w:val="21"/>
        </w:rPr>
        <w:t>表1：课程教学内容设计表</w:t>
      </w:r>
      <w:bookmarkEnd w:id="2"/>
    </w:p>
    <w:tbl>
      <w:tblPr>
        <w:tblStyle w:val="12"/>
        <w:tblW w:w="9160" w:type="dxa"/>
        <w:tblInd w:w="0" w:type="dxa"/>
        <w:shd w:val="clear" w:color="auto" w:fill="auto"/>
        <w:tblLayout w:type="autofit"/>
        <w:tblCellMar>
          <w:top w:w="0" w:type="dxa"/>
          <w:left w:w="0" w:type="dxa"/>
          <w:bottom w:w="0" w:type="dxa"/>
          <w:right w:w="0" w:type="dxa"/>
        </w:tblCellMar>
      </w:tblPr>
      <w:tblGrid>
        <w:gridCol w:w="580"/>
        <w:gridCol w:w="1160"/>
        <w:gridCol w:w="1480"/>
        <w:gridCol w:w="1520"/>
        <w:gridCol w:w="1620"/>
        <w:gridCol w:w="1560"/>
        <w:gridCol w:w="660"/>
        <w:gridCol w:w="580"/>
      </w:tblGrid>
      <w:tr>
        <w:tblPrEx>
          <w:shd w:val="clear" w:color="auto" w:fill="auto"/>
          <w:tblCellMar>
            <w:top w:w="0" w:type="dxa"/>
            <w:left w:w="0" w:type="dxa"/>
            <w:bottom w:w="0" w:type="dxa"/>
            <w:right w:w="0" w:type="dxa"/>
          </w:tblCellMar>
        </w:tblPrEx>
        <w:trPr>
          <w:trHeight w:val="280" w:hRule="atLeast"/>
        </w:trPr>
        <w:tc>
          <w:tcPr>
            <w:tcW w:w="58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16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教学单元/专题</w:t>
            </w:r>
          </w:p>
        </w:tc>
        <w:tc>
          <w:tcPr>
            <w:tcW w:w="148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教学/赛证要点</w:t>
            </w:r>
          </w:p>
        </w:tc>
        <w:tc>
          <w:tcPr>
            <w:tcW w:w="152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素质目标</w:t>
            </w:r>
          </w:p>
        </w:tc>
        <w:tc>
          <w:tcPr>
            <w:tcW w:w="162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知识目标</w:t>
            </w:r>
          </w:p>
        </w:tc>
        <w:tc>
          <w:tcPr>
            <w:tcW w:w="1560" w:type="dxa"/>
            <w:vMerge w:val="restart"/>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能力目标</w:t>
            </w:r>
          </w:p>
        </w:tc>
        <w:tc>
          <w:tcPr>
            <w:tcW w:w="1240" w:type="dxa"/>
            <w:gridSpan w:val="2"/>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学时</w:t>
            </w:r>
          </w:p>
        </w:tc>
      </w:tr>
      <w:tr>
        <w:tblPrEx>
          <w:shd w:val="clear" w:color="auto" w:fill="auto"/>
          <w:tblCellMar>
            <w:top w:w="0" w:type="dxa"/>
            <w:left w:w="0" w:type="dxa"/>
            <w:bottom w:w="0" w:type="dxa"/>
            <w:right w:w="0" w:type="dxa"/>
          </w:tblCellMar>
        </w:tblPrEx>
        <w:trPr>
          <w:trHeight w:val="280" w:hRule="atLeast"/>
        </w:trPr>
        <w:tc>
          <w:tcPr>
            <w:tcW w:w="58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11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148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152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1560" w:type="dxa"/>
            <w:vMerge w:val="continue"/>
            <w:tcBorders>
              <w:top w:val="single" w:color="000000" w:sz="8" w:space="0"/>
              <w:left w:val="nil"/>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2"/>
                <w:szCs w:val="22"/>
                <w:u w:val="none"/>
              </w:rPr>
            </w:pP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理论</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实践</w:t>
            </w:r>
          </w:p>
        </w:tc>
      </w:tr>
      <w:tr>
        <w:tblPrEx>
          <w:shd w:val="clear" w:color="auto" w:fill="auto"/>
          <w:tblCellMar>
            <w:top w:w="0" w:type="dxa"/>
            <w:left w:w="0" w:type="dxa"/>
            <w:bottom w:w="0" w:type="dxa"/>
            <w:right w:w="0" w:type="dxa"/>
          </w:tblCellMar>
        </w:tblPrEx>
        <w:trPr>
          <w:trHeight w:val="2700" w:hRule="atLeast"/>
        </w:trPr>
        <w:tc>
          <w:tcPr>
            <w:tcW w:w="5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服装图案概述</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（1）了解服装图案的概念；掌握服装图案的分类及特征；</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（2）了解服装图案的审美与作用。</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（1）具备良好的工作态度、责任心。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（2）培养跨学科的视野和思维方式，将服饰色彩与图案的知识应用到其他领域。</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（1）服装图案的概念和分类；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（2）服饰图案的审美与功用。</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（3）服装图案和色彩的构成形式；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（4）服装图案的色彩及其应用。</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能够多角度论述服装图案、色彩的分类、特征以及重要作用。</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tblPrEx>
          <w:shd w:val="clear" w:color="auto" w:fill="auto"/>
          <w:tblCellMar>
            <w:top w:w="0" w:type="dxa"/>
            <w:left w:w="0" w:type="dxa"/>
            <w:bottom w:w="0" w:type="dxa"/>
            <w:right w:w="0" w:type="dxa"/>
          </w:tblCellMar>
        </w:tblPrEx>
        <w:trPr>
          <w:trHeight w:val="2730" w:hRule="atLeast"/>
        </w:trPr>
        <w:tc>
          <w:tcPr>
            <w:tcW w:w="5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服饰色彩</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（1）色彩的语言</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（2）互补色的表达</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（3）同类色的表达</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Style w:val="31"/>
                <w:lang w:val="en-US" w:eastAsia="zh-CN" w:bidi="ar"/>
              </w:rPr>
              <w:t>（</w:t>
            </w:r>
            <w:r>
              <w:rPr>
                <w:rStyle w:val="32"/>
                <w:rFonts w:eastAsia="宋体"/>
                <w:lang w:val="en-US" w:eastAsia="zh-CN" w:bidi="ar"/>
              </w:rPr>
              <w:t>1</w:t>
            </w:r>
            <w:r>
              <w:rPr>
                <w:rStyle w:val="31"/>
                <w:lang w:val="en-US" w:eastAsia="zh-CN" w:bidi="ar"/>
              </w:rPr>
              <w:t>）具有较强的语言表达能力和协调人际关系能力。</w:t>
            </w:r>
            <w:r>
              <w:rPr>
                <w:rStyle w:val="32"/>
                <w:rFonts w:eastAsia="宋体"/>
                <w:lang w:val="en-US" w:eastAsia="zh-CN" w:bidi="ar"/>
              </w:rPr>
              <w:t> </w:t>
            </w:r>
            <w:r>
              <w:rPr>
                <w:rStyle w:val="31"/>
                <w:lang w:val="en-US" w:eastAsia="zh-CN" w:bidi="ar"/>
              </w:rPr>
              <w:br w:type="textWrapping"/>
            </w:r>
            <w:r>
              <w:rPr>
                <w:rStyle w:val="31"/>
                <w:lang w:val="en-US" w:eastAsia="zh-CN" w:bidi="ar"/>
              </w:rPr>
              <w:t>（</w:t>
            </w:r>
            <w:r>
              <w:rPr>
                <w:rStyle w:val="32"/>
                <w:rFonts w:eastAsia="宋体"/>
                <w:lang w:val="en-US" w:eastAsia="zh-CN" w:bidi="ar"/>
              </w:rPr>
              <w:t>2</w:t>
            </w:r>
            <w:r>
              <w:rPr>
                <w:rStyle w:val="31"/>
                <w:lang w:val="en-US" w:eastAsia="zh-CN" w:bidi="ar"/>
              </w:rPr>
              <w:t>）具有认识自身发展重要性以及确立自身继续发展目标的能力。</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Style w:val="31"/>
                <w:lang w:val="en-US" w:eastAsia="zh-CN" w:bidi="ar"/>
              </w:rPr>
              <w:t>（1）了解色彩的色调，明度和纯度</w:t>
            </w:r>
            <w:r>
              <w:rPr>
                <w:rStyle w:val="32"/>
                <w:rFonts w:eastAsia="宋体"/>
                <w:lang w:val="en-US" w:eastAsia="zh-CN" w:bidi="ar"/>
              </w:rPr>
              <w:t>  </w:t>
            </w:r>
            <w:r>
              <w:rPr>
                <w:rStyle w:val="31"/>
                <w:lang w:val="en-US" w:eastAsia="zh-CN" w:bidi="ar"/>
              </w:rPr>
              <w:br w:type="textWrapping"/>
            </w:r>
            <w:r>
              <w:rPr>
                <w:rStyle w:val="31"/>
                <w:lang w:val="en-US" w:eastAsia="zh-CN" w:bidi="ar"/>
              </w:rPr>
              <w:t>（2）色彩三元素</w:t>
            </w:r>
            <w:r>
              <w:rPr>
                <w:rStyle w:val="31"/>
                <w:lang w:val="en-US" w:eastAsia="zh-CN" w:bidi="ar"/>
              </w:rPr>
              <w:br w:type="textWrapping"/>
            </w:r>
            <w:r>
              <w:rPr>
                <w:rStyle w:val="31"/>
                <w:lang w:val="en-US" w:eastAsia="zh-CN" w:bidi="ar"/>
              </w:rPr>
              <w:t>（3）色相环</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（1）能够画出12色的色相环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（2）能够画出一组同类色</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（3）能够画出春夏秋冬的四宫格</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r>
      <w:tr>
        <w:tblPrEx>
          <w:shd w:val="clear" w:color="auto" w:fill="auto"/>
          <w:tblCellMar>
            <w:top w:w="0" w:type="dxa"/>
            <w:left w:w="0" w:type="dxa"/>
            <w:bottom w:w="0" w:type="dxa"/>
            <w:right w:w="0" w:type="dxa"/>
          </w:tblCellMar>
        </w:tblPrEx>
        <w:trPr>
          <w:trHeight w:val="3240" w:hRule="atLeast"/>
        </w:trPr>
        <w:tc>
          <w:tcPr>
            <w:tcW w:w="5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服装图案基础知识</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（1）了解服装图案的构成形式（单独服饰图案、连续服饰图案）；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（2）掌握服装图案色彩及其应用规律。</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Style w:val="31"/>
                <w:lang w:val="en-US" w:eastAsia="zh-CN" w:bidi="ar"/>
              </w:rPr>
              <w:t>（1）理性认识色彩、掌握配色规律和方法</w:t>
            </w:r>
            <w:r>
              <w:rPr>
                <w:rStyle w:val="31"/>
                <w:lang w:val="en-US" w:eastAsia="zh-CN" w:bidi="ar"/>
              </w:rPr>
              <w:br w:type="textWrapping"/>
            </w:r>
            <w:r>
              <w:rPr>
                <w:rStyle w:val="31"/>
                <w:lang w:val="en-US" w:eastAsia="zh-CN" w:bidi="ar"/>
              </w:rPr>
              <w:t>（2）具有较强的团队意识和协作能力。</w:t>
            </w:r>
            <w:r>
              <w:rPr>
                <w:rStyle w:val="32"/>
                <w:rFonts w:eastAsia="宋体"/>
                <w:lang w:val="en-US" w:eastAsia="zh-CN" w:bidi="ar"/>
              </w:rPr>
              <w:t> </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（1）服装图案的设计方法；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（2）服装图案的设计分类；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（3）服装图案的设计原则；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（4）服装图案的设计主题与设计要点；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（5）服装图案设计的灵感来源。</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服装图案的构成形式，色彩应用规律。</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shd w:val="clear" w:color="auto" w:fill="auto"/>
          <w:tblCellMar>
            <w:top w:w="0" w:type="dxa"/>
            <w:left w:w="0" w:type="dxa"/>
            <w:bottom w:w="0" w:type="dxa"/>
            <w:right w:w="0" w:type="dxa"/>
          </w:tblCellMar>
        </w:tblPrEx>
        <w:trPr>
          <w:trHeight w:val="5130" w:hRule="atLeast"/>
        </w:trPr>
        <w:tc>
          <w:tcPr>
            <w:tcW w:w="5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服装图案设计</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（1）掌握服装图案的设计方法；（提炼、夸张、添加、抽象、加强）；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（2）掌握服装图案的设计分类；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（3）掌握服装图案的设计原则；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（4）掌握服装图案的设计主题与设计要点；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（5）掌握服装图案设计的灵感来源。</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Style w:val="31"/>
                <w:lang w:val="en-US" w:eastAsia="zh-CN" w:bidi="ar"/>
              </w:rPr>
              <w:t>（1）培养创新思维和想象力，能够根据设计要求提出独特的设计方案。</w:t>
            </w:r>
            <w:r>
              <w:rPr>
                <w:rStyle w:val="31"/>
                <w:lang w:val="en-US" w:eastAsia="zh-CN" w:bidi="ar"/>
              </w:rPr>
              <w:br w:type="textWrapping"/>
            </w:r>
            <w:r>
              <w:rPr>
                <w:rStyle w:val="31"/>
                <w:lang w:val="en-US" w:eastAsia="zh-CN" w:bidi="ar"/>
              </w:rPr>
              <w:t>（2）具有较强的学习能力、吃苦耐劳精神。</w:t>
            </w:r>
            <w:r>
              <w:rPr>
                <w:rStyle w:val="32"/>
                <w:rFonts w:eastAsia="宋体"/>
                <w:lang w:val="en-US" w:eastAsia="zh-CN" w:bidi="ar"/>
              </w:rPr>
              <w:t> </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（1）服装图案设计方法；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（2）根据不同的灵感来源进行图案设计。</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（1）能够运用服装图案设计方法设计一系列服饰图案；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（2）在环保主题下进行服装图案的设计，并陈述设计要点。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（2）在红色文化主题下进行服装图案的设计，并陈述设计要点。</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tblPrEx>
          <w:shd w:val="clear" w:color="auto" w:fill="auto"/>
          <w:tblCellMar>
            <w:top w:w="0" w:type="dxa"/>
            <w:left w:w="0" w:type="dxa"/>
            <w:bottom w:w="0" w:type="dxa"/>
            <w:right w:w="0" w:type="dxa"/>
          </w:tblCellMar>
        </w:tblPrEx>
        <w:trPr>
          <w:trHeight w:val="1620" w:hRule="atLeast"/>
        </w:trPr>
        <w:tc>
          <w:tcPr>
            <w:tcW w:w="5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服装图案的表现</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（1）掌握不同服装图案的造型方法；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（2）熟练掌握服装图案的表现技法。</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增强文化素养和综合素质，深入了解服饰文化的发展和演变。</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（1）服装图案的造型方法；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（2）服装图案的表现技法。   </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服装图案的表现技法。</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r>
      <w:tr>
        <w:tblPrEx>
          <w:shd w:val="clear" w:color="auto" w:fill="auto"/>
          <w:tblCellMar>
            <w:top w:w="0" w:type="dxa"/>
            <w:left w:w="0" w:type="dxa"/>
            <w:bottom w:w="0" w:type="dxa"/>
            <w:right w:w="0" w:type="dxa"/>
          </w:tblCellMar>
        </w:tblPrEx>
        <w:trPr>
          <w:trHeight w:val="2700" w:hRule="atLeast"/>
        </w:trPr>
        <w:tc>
          <w:tcPr>
            <w:tcW w:w="580" w:type="dxa"/>
            <w:tcBorders>
              <w:top w:val="nil"/>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1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图案设计应用部分</w:t>
            </w:r>
          </w:p>
        </w:tc>
        <w:tc>
          <w:tcPr>
            <w:tcW w:w="14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熟悉图案在服饰设计中的应用，按教学要求完成服饰图案的设计方案，包括服饰图案设计方法的运用、服饰图案造型方法的练习等。</w:t>
            </w:r>
          </w:p>
        </w:tc>
        <w:tc>
          <w:tcPr>
            <w:tcW w:w="15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学习大师经典色彩设计的宝贵财富、丰富色彩认识、提高色彩素养,文化自信</w:t>
            </w:r>
          </w:p>
        </w:tc>
        <w:tc>
          <w:tcPr>
            <w:tcW w:w="162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（1）不同风格的服装图案设计技巧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（2）服装图案在不同风格服装中的设计练习；</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（3）系列服装图案设计应用练习。</w:t>
            </w:r>
          </w:p>
        </w:tc>
        <w:tc>
          <w:tcPr>
            <w:tcW w:w="15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图案的设计应用与服装之间的关系。</w:t>
            </w:r>
          </w:p>
        </w:tc>
        <w:tc>
          <w:tcPr>
            <w:tcW w:w="66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8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r>
    </w:tbl>
    <w:p>
      <w:pPr>
        <w:spacing w:before="156" w:after="156"/>
        <w:ind w:firstLine="200"/>
        <w:rPr>
          <w:rFonts w:ascii="宋体" w:hAnsi="宋体" w:cs="宋体"/>
          <w:b/>
          <w:bCs/>
          <w:kern w:val="36"/>
          <w:szCs w:val="21"/>
        </w:rPr>
      </w:pPr>
    </w:p>
    <w:p>
      <w:pPr>
        <w:widowControl/>
        <w:ind w:firstLine="396" w:firstLineChars="200"/>
        <w:jc w:val="left"/>
        <w:rPr>
          <w:rFonts w:ascii="宋体" w:hAnsi="宋体" w:cs="宋体"/>
          <w:b/>
          <w:color w:val="000000"/>
          <w:kern w:val="0"/>
          <w:szCs w:val="21"/>
        </w:rPr>
      </w:pPr>
      <w:r>
        <w:rPr>
          <w:rFonts w:hint="eastAsia" w:ascii="宋体" w:hAnsi="宋体" w:cs="宋体"/>
          <w:b/>
          <w:color w:val="000000"/>
          <w:kern w:val="0"/>
          <w:szCs w:val="21"/>
        </w:rPr>
        <w:t>六、考核标准与方式设计</w:t>
      </w:r>
    </w:p>
    <w:p>
      <w:pPr>
        <w:pStyle w:val="21"/>
        <w:spacing w:line="240" w:lineRule="auto"/>
        <w:ind w:firstLine="394"/>
        <w:rPr>
          <w:color w:val="000000"/>
          <w:szCs w:val="21"/>
        </w:rPr>
      </w:pPr>
      <w:r>
        <w:rPr>
          <w:rFonts w:hint="eastAsia"/>
          <w:color w:val="000000"/>
          <w:szCs w:val="21"/>
        </w:rPr>
        <w:t>（一）考核标准</w:t>
      </w:r>
    </w:p>
    <w:p>
      <w:pPr>
        <w:pStyle w:val="21"/>
        <w:spacing w:line="240" w:lineRule="auto"/>
        <w:ind w:firstLine="394"/>
        <w:rPr>
          <w:color w:val="000000"/>
          <w:szCs w:val="21"/>
        </w:rPr>
      </w:pPr>
      <w:r>
        <w:rPr>
          <w:rFonts w:hint="eastAsia"/>
          <w:color w:val="000000"/>
          <w:szCs w:val="21"/>
        </w:rPr>
        <w:t>课程考核标准依据课程目标建立课程考核的“应知”“应会”体系，详见表2</w:t>
      </w:r>
    </w:p>
    <w:p>
      <w:pPr>
        <w:widowControl/>
        <w:ind w:firstLine="396" w:firstLineChars="200"/>
        <w:jc w:val="center"/>
        <w:rPr>
          <w:rFonts w:ascii="宋体" w:hAnsi="宋体"/>
          <w:color w:val="000000"/>
          <w:szCs w:val="21"/>
        </w:rPr>
      </w:pPr>
      <w:r>
        <w:rPr>
          <w:rFonts w:hint="eastAsia" w:ascii="宋体" w:hAnsi="宋体"/>
          <w:color w:val="000000"/>
          <w:szCs w:val="21"/>
        </w:rPr>
        <w:t>表2：课程考核标准表</w:t>
      </w:r>
    </w:p>
    <w:tbl>
      <w:tblPr>
        <w:tblStyle w:val="12"/>
        <w:tblW w:w="9320" w:type="dxa"/>
        <w:tblInd w:w="0" w:type="dxa"/>
        <w:shd w:val="clear" w:color="auto" w:fill="auto"/>
        <w:tblLayout w:type="autofit"/>
        <w:tblCellMar>
          <w:top w:w="0" w:type="dxa"/>
          <w:left w:w="0" w:type="dxa"/>
          <w:bottom w:w="0" w:type="dxa"/>
          <w:right w:w="0" w:type="dxa"/>
        </w:tblCellMar>
      </w:tblPr>
      <w:tblGrid>
        <w:gridCol w:w="990"/>
        <w:gridCol w:w="1570"/>
        <w:gridCol w:w="3490"/>
        <w:gridCol w:w="3270"/>
      </w:tblGrid>
      <w:tr>
        <w:tblPrEx>
          <w:shd w:val="clear" w:color="auto" w:fill="auto"/>
          <w:tblCellMar>
            <w:top w:w="0" w:type="dxa"/>
            <w:left w:w="0" w:type="dxa"/>
            <w:bottom w:w="0" w:type="dxa"/>
            <w:right w:w="0" w:type="dxa"/>
          </w:tblCellMar>
        </w:tblPrEx>
        <w:trPr>
          <w:trHeight w:val="260"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5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教学单元</w:t>
            </w:r>
          </w:p>
        </w:tc>
        <w:tc>
          <w:tcPr>
            <w:tcW w:w="349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应知</w:t>
            </w:r>
          </w:p>
        </w:tc>
        <w:tc>
          <w:tcPr>
            <w:tcW w:w="3270" w:type="dxa"/>
            <w:vMerge w:val="restart"/>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应会</w:t>
            </w:r>
          </w:p>
        </w:tc>
      </w:tr>
      <w:tr>
        <w:tblPrEx>
          <w:tblCellMar>
            <w:top w:w="0" w:type="dxa"/>
            <w:left w:w="0" w:type="dxa"/>
            <w:bottom w:w="0" w:type="dxa"/>
            <w:right w:w="0" w:type="dxa"/>
          </w:tblCellMar>
        </w:tblPrEx>
        <w:trPr>
          <w:trHeight w:val="260"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15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49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c>
          <w:tcPr>
            <w:tcW w:w="3270" w:type="dxa"/>
            <w:vMerge w:val="continue"/>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2020"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服装图案概述</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（1）服装图案的概念和分类；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（2）服饰图案的审美与功用；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（3）服装图案和色彩的构成形式；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（4）服装图案的色彩及其应用。</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（1）运用服装图案的设计原则进行设计：运用服装图案的设计原则进行设计，包括主题突出、风格统一、色彩协调、比例协调等；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（2）多角度论述服装图案、色彩的分类、特征以及重要作用。</w:t>
            </w:r>
          </w:p>
        </w:tc>
      </w:tr>
      <w:tr>
        <w:tblPrEx>
          <w:tblCellMar>
            <w:top w:w="0" w:type="dxa"/>
            <w:left w:w="0" w:type="dxa"/>
            <w:bottom w:w="0" w:type="dxa"/>
            <w:right w:w="0" w:type="dxa"/>
          </w:tblCellMar>
        </w:tblPrEx>
        <w:trPr>
          <w:trHeight w:val="1575"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服饰色彩</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（1）色彩的色调，明度和纯度；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（2）色彩三元素；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（3）色相环、色立体概念；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（4）历史中典型的服饰色彩；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（5）历史中典型的服饰纹样。</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（1）画出12色的色相环；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（2）画出一组同类色；</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（3）画出春夏秋冬的四宫格。</w:t>
            </w:r>
          </w:p>
        </w:tc>
      </w:tr>
      <w:tr>
        <w:tblPrEx>
          <w:tblCellMar>
            <w:top w:w="0" w:type="dxa"/>
            <w:left w:w="0" w:type="dxa"/>
            <w:bottom w:w="0" w:type="dxa"/>
            <w:right w:w="0" w:type="dxa"/>
          </w:tblCellMar>
        </w:tblPrEx>
        <w:trPr>
          <w:trHeight w:val="3915"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服装图案基础知识</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（1）服装图案的定义：服装图案是指运用各种艺术手法和手段，在服装上进行的装饰和美化。</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（2）服装图案的分类：服装图案可以按照不同的分类标准进行分类，如按照艺术风格、题材内容、表现形式等。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（3）服装图案的设计原则：服装图案的设计原则包括主题突出、风格统一、色彩协调、比例协调等。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（4）服装图案的表现形式：服装图案的表现形式包括平面图案、立体图案、数码图案等。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（5）服装图案的流行趋势分析方法。</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（1）绘制服装图案：使用绘画工具绘制各种服装图案，包括几何图案、花卉图案、动物图案、人物图案等。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（2）运用服装图案设计原则进行设计：运用服装图案设计原则进行设计，包括主题明确、风格统一、色彩协调、比例协调等。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（3）运用服装图案的表现形式进行设计：运用服装图案的表现形式进行设计，包括平面图案、立体图案、数码图案等。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（4）分析服装图案的流行趋势：分析服装图案的流行趋势，包括流行色彩、流行款式、流行图案等。</w:t>
            </w:r>
          </w:p>
        </w:tc>
      </w:tr>
      <w:tr>
        <w:tblPrEx>
          <w:shd w:val="clear" w:color="auto" w:fill="auto"/>
          <w:tblCellMar>
            <w:top w:w="0" w:type="dxa"/>
            <w:left w:w="0" w:type="dxa"/>
            <w:bottom w:w="0" w:type="dxa"/>
            <w:right w:w="0" w:type="dxa"/>
          </w:tblCellMar>
        </w:tblPrEx>
        <w:trPr>
          <w:trHeight w:val="1575"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服装图案设计</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（1）服装图案设计方法；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（2）根据不同的灵感来源进行图案设计。</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（1）运用服装图案设计方法设计一系列服饰图案；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（2）在环保主题下进行服装图案的设计，并陈述设计要点。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（2）在红色文化主题下进行服装图案的设计，并陈述设计要点。</w:t>
            </w:r>
          </w:p>
        </w:tc>
      </w:tr>
      <w:tr>
        <w:tblPrEx>
          <w:tblCellMar>
            <w:top w:w="0" w:type="dxa"/>
            <w:left w:w="0" w:type="dxa"/>
            <w:bottom w:w="0" w:type="dxa"/>
            <w:right w:w="0" w:type="dxa"/>
          </w:tblCellMar>
        </w:tblPrEx>
        <w:trPr>
          <w:trHeight w:val="1835"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服装图案的表现</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（1）服装图案的造型方法；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（2）服装图案的表现技法；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（3）服装图案的表现形式，包括平面图案、立体图案、数码图案等。</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（1）服装图案的表现技法；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（2）运用服装图案的设计原则进行设计，包括主题明确、风格统一、色彩协调、比例协调等；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（3）运用服装图案的表现形式进行设计，包括平面图案、立体图案、数码图案等。</w:t>
            </w:r>
          </w:p>
        </w:tc>
      </w:tr>
      <w:tr>
        <w:tblPrEx>
          <w:shd w:val="clear" w:color="auto" w:fill="auto"/>
          <w:tblCellMar>
            <w:top w:w="0" w:type="dxa"/>
            <w:left w:w="0" w:type="dxa"/>
            <w:bottom w:w="0" w:type="dxa"/>
            <w:right w:w="0" w:type="dxa"/>
          </w:tblCellMar>
        </w:tblPrEx>
        <w:trPr>
          <w:trHeight w:val="2095" w:hRule="atLeast"/>
        </w:trPr>
        <w:tc>
          <w:tcPr>
            <w:tcW w:w="990" w:type="dxa"/>
            <w:tcBorders>
              <w:top w:val="single" w:color="000000" w:sz="8" w:space="0"/>
              <w:left w:val="single" w:color="000000" w:sz="8" w:space="0"/>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图案设计应用部分</w:t>
            </w:r>
          </w:p>
        </w:tc>
        <w:tc>
          <w:tcPr>
            <w:tcW w:w="349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（1）不同风格的服装图案设计技巧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（2）服装图案在不同风格服装中的设计练习；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（3）系列服装图案设计应用练习。</w:t>
            </w:r>
          </w:p>
        </w:tc>
        <w:tc>
          <w:tcPr>
            <w:tcW w:w="3270" w:type="dxa"/>
            <w:tcBorders>
              <w:top w:val="nil"/>
              <w:left w:val="nil"/>
              <w:bottom w:val="single" w:color="000000" w:sz="8" w:space="0"/>
              <w:right w:val="single" w:color="000000" w:sz="8"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（1）图案的设计应用与服装之间的关系论述；</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（2）服装图案的多种表达，包括印花、刺绣、贴片、织锦等；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（3）分析服装图案的流行趋势，包括流行色彩、流行款式、流行图案等，以市场需求为导向进行服装图案的创新设计。</w:t>
            </w:r>
          </w:p>
        </w:tc>
      </w:tr>
    </w:tbl>
    <w:p>
      <w:pPr>
        <w:widowControl/>
        <w:ind w:firstLine="396" w:firstLineChars="200"/>
        <w:jc w:val="left"/>
        <w:rPr>
          <w:rFonts w:ascii="宋体" w:hAnsi="宋体"/>
          <w:color w:val="000000"/>
          <w:szCs w:val="21"/>
        </w:rPr>
      </w:pPr>
    </w:p>
    <w:p>
      <w:pPr>
        <w:widowControl/>
        <w:ind w:firstLine="396" w:firstLineChars="200"/>
        <w:jc w:val="left"/>
        <w:rPr>
          <w:rFonts w:ascii="宋体" w:hAnsi="宋体" w:cs="宋体"/>
          <w:b/>
          <w:color w:val="000000"/>
          <w:kern w:val="0"/>
          <w:szCs w:val="21"/>
        </w:rPr>
      </w:pPr>
    </w:p>
    <w:p>
      <w:pPr>
        <w:pStyle w:val="21"/>
        <w:spacing w:line="240" w:lineRule="auto"/>
        <w:ind w:firstLine="394"/>
        <w:rPr>
          <w:color w:val="000000"/>
          <w:szCs w:val="21"/>
        </w:rPr>
      </w:pPr>
      <w:bookmarkStart w:id="3" w:name="_Hlk140356676"/>
      <w:r>
        <w:rPr>
          <w:rFonts w:hint="eastAsia"/>
          <w:color w:val="000000"/>
          <w:szCs w:val="21"/>
        </w:rPr>
        <w:t>（二）考核方式</w:t>
      </w:r>
    </w:p>
    <w:p>
      <w:pPr>
        <w:pStyle w:val="21"/>
        <w:spacing w:line="240" w:lineRule="auto"/>
        <w:ind w:firstLine="394"/>
        <w:rPr>
          <w:szCs w:val="21"/>
        </w:rPr>
      </w:pPr>
      <w:r>
        <w:rPr>
          <w:rFonts w:hint="eastAsia"/>
          <w:szCs w:val="21"/>
        </w:rPr>
        <w:t>本课程采用过程考核、理论考核、技能考核方式进行。</w:t>
      </w:r>
    </w:p>
    <w:p>
      <w:pPr>
        <w:pStyle w:val="21"/>
        <w:spacing w:line="240" w:lineRule="auto"/>
        <w:ind w:firstLine="394"/>
        <w:rPr>
          <w:szCs w:val="21"/>
        </w:rPr>
      </w:pPr>
      <w:r>
        <w:rPr>
          <w:rFonts w:hint="eastAsia"/>
          <w:szCs w:val="21"/>
        </w:rPr>
        <w:t>1.过程考核：占课程总评成绩的40%。包括学生到课、课堂交流、实训练习、平时作业、阶段测练、期中考试等环节，由任课教师在课程教学过程中实施与评定；</w:t>
      </w:r>
    </w:p>
    <w:p>
      <w:pPr>
        <w:pStyle w:val="21"/>
        <w:spacing w:line="240" w:lineRule="auto"/>
        <w:ind w:firstLine="394"/>
        <w:rPr>
          <w:szCs w:val="21"/>
        </w:rPr>
      </w:pPr>
      <w:r>
        <w:rPr>
          <w:rFonts w:hint="eastAsia"/>
          <w:szCs w:val="21"/>
        </w:rPr>
        <w:t>2.理论考核：占课程总评成绩的20%。由教研室在课程结束时组织实施，或在课程教学过程中分阶段实施；</w:t>
      </w:r>
    </w:p>
    <w:p>
      <w:pPr>
        <w:pStyle w:val="21"/>
        <w:spacing w:line="240" w:lineRule="auto"/>
        <w:ind w:firstLine="394"/>
        <w:rPr>
          <w:bCs/>
          <w:color w:val="000000"/>
          <w:szCs w:val="21"/>
        </w:rPr>
      </w:pPr>
      <w:r>
        <w:rPr>
          <w:rFonts w:hint="eastAsia"/>
          <w:szCs w:val="21"/>
        </w:rPr>
        <w:t>3.技能考核：占课程总评成绩的40%。由教研室制定技能考核方案，在课程结束或课程教学过程中分阶段，采用分组或个人抽签方式实施</w:t>
      </w:r>
      <w:bookmarkEnd w:id="3"/>
      <w:r>
        <w:rPr>
          <w:rFonts w:hint="eastAsia"/>
          <w:szCs w:val="21"/>
        </w:rPr>
        <w:t>。</w:t>
      </w:r>
    </w:p>
    <w:p>
      <w:pPr>
        <w:widowControl/>
        <w:ind w:firstLine="396" w:firstLineChars="200"/>
        <w:jc w:val="left"/>
        <w:rPr>
          <w:rFonts w:ascii="宋体" w:hAnsi="宋体" w:cs="宋体"/>
          <w:bCs/>
          <w:color w:val="000000"/>
          <w:kern w:val="0"/>
          <w:szCs w:val="21"/>
        </w:rPr>
      </w:pPr>
    </w:p>
    <w:p>
      <w:pPr>
        <w:widowControl/>
        <w:ind w:firstLine="396" w:firstLineChars="200"/>
        <w:rPr>
          <w:rFonts w:ascii="宋体" w:hAnsi="宋体"/>
          <w:b/>
          <w:color w:val="000000"/>
          <w:kern w:val="0"/>
          <w:szCs w:val="21"/>
        </w:rPr>
      </w:pPr>
      <w:r>
        <w:rPr>
          <w:rFonts w:hint="eastAsia" w:ascii="宋体" w:hAnsi="宋体"/>
          <w:b/>
          <w:color w:val="000000"/>
          <w:kern w:val="0"/>
          <w:szCs w:val="21"/>
        </w:rPr>
        <w:t>七、实施建议</w:t>
      </w:r>
    </w:p>
    <w:p>
      <w:pPr>
        <w:widowControl/>
        <w:ind w:firstLine="396" w:firstLineChars="200"/>
        <w:rPr>
          <w:rFonts w:ascii="宋体" w:hAnsi="宋体"/>
          <w:bCs/>
          <w:color w:val="000000"/>
          <w:kern w:val="0"/>
          <w:szCs w:val="21"/>
        </w:rPr>
      </w:pPr>
      <w:r>
        <w:rPr>
          <w:rFonts w:hint="eastAsia" w:ascii="宋体" w:hAnsi="宋体"/>
          <w:bCs/>
          <w:color w:val="000000"/>
          <w:kern w:val="0"/>
          <w:szCs w:val="21"/>
        </w:rPr>
        <w:t>（一）教材编写与使用选择</w:t>
      </w:r>
    </w:p>
    <w:p>
      <w:pPr>
        <w:widowControl/>
        <w:ind w:firstLine="396" w:firstLineChars="200"/>
        <w:rPr>
          <w:rFonts w:ascii="宋体" w:hAnsi="宋体"/>
          <w:bCs/>
          <w:color w:val="000000"/>
          <w:kern w:val="0"/>
          <w:szCs w:val="21"/>
        </w:rPr>
      </w:pPr>
      <w:r>
        <w:rPr>
          <w:rFonts w:hint="eastAsia" w:ascii="宋体" w:hAnsi="宋体"/>
          <w:bCs/>
          <w:color w:val="000000"/>
          <w:kern w:val="0"/>
          <w:szCs w:val="21"/>
        </w:rPr>
        <w:t>教材：教材建议选用“十二五”、“十三五”国家规划教材、省部级获奖教材和近三年出版的优质教材。同时将国内、外优秀的教材作为补充材料推荐给学生。</w:t>
      </w:r>
    </w:p>
    <w:p>
      <w:pPr>
        <w:snapToGrid w:val="0"/>
        <w:ind w:firstLine="396" w:firstLineChars="200"/>
        <w:rPr>
          <w:rFonts w:ascii="宋体" w:hAnsi="宋体"/>
          <w:szCs w:val="21"/>
        </w:rPr>
      </w:pPr>
      <w:r>
        <w:rPr>
          <w:rStyle w:val="16"/>
          <w:rFonts w:hint="eastAsia" w:ascii="宋体" w:hAnsi="宋体" w:cs="宋体"/>
          <w:szCs w:val="21"/>
        </w:rPr>
        <w:t>《</w:t>
      </w:r>
      <w:r>
        <w:rPr>
          <w:rFonts w:hint="eastAsia" w:ascii="宋体" w:hAnsi="宋体"/>
          <w:color w:val="000000" w:themeColor="text1"/>
          <w:szCs w:val="21"/>
          <w14:textFill>
            <w14:solidFill>
              <w14:schemeClr w14:val="tx1"/>
            </w14:solidFill>
          </w14:textFill>
        </w:rPr>
        <w:t>服饰图案设计</w:t>
      </w:r>
      <w:r>
        <w:rPr>
          <w:rStyle w:val="16"/>
          <w:rFonts w:hint="eastAsia" w:ascii="宋体" w:hAnsi="宋体" w:cs="宋体"/>
          <w:szCs w:val="21"/>
        </w:rPr>
        <w:t>》新编   作者：</w:t>
      </w:r>
      <w:r>
        <w:rPr>
          <w:rFonts w:hint="eastAsia" w:ascii="宋体" w:hAnsi="宋体"/>
          <w:szCs w:val="21"/>
        </w:rPr>
        <w:t>张建辉</w:t>
      </w:r>
      <w:r>
        <w:rPr>
          <w:rStyle w:val="16"/>
          <w:rFonts w:hint="eastAsia" w:ascii="宋体" w:hAnsi="宋体" w:cs="宋体"/>
          <w:szCs w:val="21"/>
        </w:rPr>
        <w:t xml:space="preserve">  </w:t>
      </w:r>
      <w:r>
        <w:rPr>
          <w:rFonts w:hint="eastAsia" w:ascii="宋体" w:hAnsi="宋体"/>
          <w:szCs w:val="21"/>
        </w:rPr>
        <w:t xml:space="preserve">上海交通大学出版社 </w:t>
      </w:r>
      <w:r>
        <w:rPr>
          <w:rFonts w:ascii="宋体" w:hAnsi="宋体"/>
          <w:szCs w:val="21"/>
        </w:rPr>
        <w:t>2018</w:t>
      </w:r>
    </w:p>
    <w:p>
      <w:pPr>
        <w:snapToGrid w:val="0"/>
        <w:ind w:firstLine="396" w:firstLineChars="200"/>
        <w:rPr>
          <w:rStyle w:val="16"/>
          <w:rFonts w:ascii="宋体" w:hAnsi="宋体" w:cs="宋体"/>
          <w:szCs w:val="21"/>
        </w:rPr>
      </w:pPr>
    </w:p>
    <w:p>
      <w:pPr>
        <w:autoSpaceDE w:val="0"/>
        <w:autoSpaceDN w:val="0"/>
        <w:adjustRightInd w:val="0"/>
        <w:ind w:firstLine="396" w:firstLineChars="200"/>
        <w:jc w:val="left"/>
        <w:rPr>
          <w:rFonts w:ascii="宋体" w:hAnsi="宋体" w:cs="MingLiU"/>
          <w:bCs/>
          <w:color w:val="000000"/>
          <w:kern w:val="0"/>
          <w:szCs w:val="21"/>
        </w:rPr>
      </w:pPr>
      <w:r>
        <w:rPr>
          <w:rFonts w:hint="eastAsia" w:ascii="宋体" w:hAnsi="宋体" w:cs="MingLiU"/>
          <w:bCs/>
          <w:color w:val="000000"/>
          <w:kern w:val="0"/>
          <w:szCs w:val="21"/>
        </w:rPr>
        <w:t>（二）教学方法与手段</w:t>
      </w:r>
    </w:p>
    <w:p>
      <w:pPr>
        <w:pStyle w:val="21"/>
        <w:spacing w:line="240" w:lineRule="auto"/>
        <w:ind w:firstLine="394"/>
        <w:rPr>
          <w:bCs/>
          <w:color w:val="000000"/>
          <w:szCs w:val="21"/>
        </w:rPr>
      </w:pPr>
      <w:r>
        <w:rPr>
          <w:rFonts w:hint="eastAsia"/>
          <w:bCs/>
          <w:color w:val="000000"/>
          <w:szCs w:val="21"/>
        </w:rPr>
        <w:t>1.教学方法：</w:t>
      </w:r>
    </w:p>
    <w:p>
      <w:pPr>
        <w:pStyle w:val="21"/>
        <w:spacing w:line="240" w:lineRule="auto"/>
        <w:ind w:firstLine="394"/>
        <w:rPr>
          <w:bCs/>
          <w:color w:val="000000"/>
          <w:szCs w:val="21"/>
        </w:rPr>
      </w:pPr>
      <w:bookmarkStart w:id="4" w:name="_Hlk140358385"/>
      <w:r>
        <w:rPr>
          <w:rFonts w:hint="eastAsia"/>
          <w:bCs/>
          <w:color w:val="000000"/>
          <w:szCs w:val="21"/>
        </w:rPr>
        <w:t>课程根据不同教学内容主要采用以下教学方式。</w:t>
      </w:r>
    </w:p>
    <w:p>
      <w:pPr>
        <w:pStyle w:val="21"/>
        <w:spacing w:line="240" w:lineRule="auto"/>
        <w:ind w:firstLine="394"/>
        <w:rPr>
          <w:szCs w:val="21"/>
        </w:rPr>
      </w:pPr>
      <w:r>
        <w:rPr>
          <w:rFonts w:hint="eastAsia"/>
          <w:szCs w:val="21"/>
        </w:rPr>
        <w:t>（1）传递-接受式： 教师以讲授方式向学生传递教学内容，强调教师的指导作用，学生可以在课堂上接受大量的理论知识；</w:t>
      </w:r>
    </w:p>
    <w:p>
      <w:pPr>
        <w:pStyle w:val="21"/>
        <w:spacing w:line="240" w:lineRule="auto"/>
        <w:ind w:firstLine="394"/>
        <w:rPr>
          <w:szCs w:val="21"/>
        </w:rPr>
      </w:pPr>
      <w:r>
        <w:rPr>
          <w:rFonts w:hint="eastAsia"/>
          <w:szCs w:val="21"/>
        </w:rPr>
        <w:t>（2）问题-探究式： 教师抛出课程案例， 以服装问题为线索，学生通过思考、实践、小组讨论等方式探究解决问题的方法，重点培养学生的学习能力和合作精神；</w:t>
      </w:r>
    </w:p>
    <w:p>
      <w:pPr>
        <w:pStyle w:val="21"/>
        <w:spacing w:line="240" w:lineRule="auto"/>
        <w:ind w:firstLine="394"/>
        <w:rPr>
          <w:bCs/>
          <w:color w:val="000000"/>
          <w:szCs w:val="21"/>
        </w:rPr>
      </w:pPr>
      <w:r>
        <w:rPr>
          <w:rFonts w:hint="eastAsia"/>
          <w:szCs w:val="21"/>
        </w:rPr>
        <w:t>（3）示范-模仿式： 采用在实践技能教学上，通过老师的示范，学生观看后动手操作的方式，</w:t>
      </w:r>
      <w:r>
        <w:rPr>
          <w:rFonts w:hint="eastAsia"/>
          <w:szCs w:val="21"/>
        </w:rPr>
        <w:cr/>
      </w:r>
      <w:r>
        <w:rPr>
          <w:rFonts w:hint="eastAsia"/>
          <w:szCs w:val="21"/>
        </w:rPr>
        <w:t>锻炼学生技能，达到教学目的。</w:t>
      </w:r>
      <w:bookmarkEnd w:id="4"/>
    </w:p>
    <w:p>
      <w:pPr>
        <w:pStyle w:val="21"/>
        <w:spacing w:line="240" w:lineRule="auto"/>
        <w:ind w:firstLine="394"/>
        <w:rPr>
          <w:bCs/>
          <w:color w:val="000000"/>
          <w:szCs w:val="21"/>
        </w:rPr>
      </w:pPr>
      <w:r>
        <w:rPr>
          <w:bCs/>
          <w:color w:val="000000"/>
          <w:szCs w:val="21"/>
        </w:rPr>
        <w:t>2</w:t>
      </w:r>
      <w:r>
        <w:rPr>
          <w:rFonts w:hint="eastAsia"/>
          <w:bCs/>
          <w:color w:val="000000"/>
          <w:szCs w:val="21"/>
        </w:rPr>
        <w:t>.教学手段：</w:t>
      </w:r>
    </w:p>
    <w:p>
      <w:pPr>
        <w:pStyle w:val="21"/>
        <w:spacing w:line="240" w:lineRule="auto"/>
        <w:ind w:firstLine="394"/>
        <w:rPr>
          <w:bCs/>
          <w:color w:val="000000"/>
          <w:szCs w:val="21"/>
        </w:rPr>
      </w:pPr>
      <w:r>
        <w:rPr>
          <w:rFonts w:hint="eastAsia"/>
          <w:bCs/>
          <w:color w:val="000000"/>
          <w:szCs w:val="21"/>
        </w:rPr>
        <w:t>本课程根据不同教学内容采用课堂多媒体教学、线上网络教学、实训室实践教学等多种教学手段。</w:t>
      </w:r>
      <w:r>
        <w:rPr>
          <w:rFonts w:hint="eastAsia"/>
          <w:szCs w:val="21"/>
        </w:rPr>
        <w:t>课堂以理论实践相结合,每堂课结合理论,进行一定的实践,从易到难,从点燃</w:t>
      </w:r>
      <w:r>
        <w:rPr>
          <w:szCs w:val="21"/>
        </w:rPr>
        <w:t>同学兴趣开始，到专业技法的训练</w:t>
      </w:r>
      <w:r>
        <w:rPr>
          <w:rFonts w:hint="eastAsia"/>
          <w:szCs w:val="21"/>
        </w:rPr>
        <w:t>。</w:t>
      </w:r>
    </w:p>
    <w:p>
      <w:pPr>
        <w:widowControl/>
        <w:ind w:firstLine="396" w:firstLineChars="200"/>
        <w:rPr>
          <w:rFonts w:ascii="宋体" w:hAnsi="宋体"/>
          <w:bCs/>
          <w:color w:val="000000"/>
          <w:szCs w:val="21"/>
        </w:rPr>
      </w:pPr>
      <w:r>
        <w:rPr>
          <w:rFonts w:hint="eastAsia" w:ascii="宋体" w:hAnsi="宋体"/>
          <w:bCs/>
          <w:color w:val="000000"/>
          <w:szCs w:val="21"/>
        </w:rPr>
        <w:t>（1）多媒体教学录像</w:t>
      </w:r>
    </w:p>
    <w:p>
      <w:pPr>
        <w:widowControl/>
        <w:ind w:firstLine="396" w:firstLineChars="200"/>
        <w:rPr>
          <w:rFonts w:ascii="宋体" w:hAnsi="宋体"/>
          <w:bCs/>
          <w:color w:val="000000"/>
          <w:szCs w:val="21"/>
        </w:rPr>
      </w:pPr>
      <w:r>
        <w:rPr>
          <w:rFonts w:hint="eastAsia" w:ascii="宋体" w:hAnsi="宋体"/>
          <w:bCs/>
          <w:color w:val="000000"/>
          <w:szCs w:val="21"/>
        </w:rPr>
        <w:t>课程组成员将写生的技法、工具运用等制作成多媒体教学录像，并重点突出工具的运用和笔触表现的绘画步骤，学生可以反复观看，提高学习效率。</w:t>
      </w:r>
    </w:p>
    <w:p>
      <w:pPr>
        <w:widowControl/>
        <w:ind w:firstLine="396" w:firstLineChars="200"/>
        <w:rPr>
          <w:rFonts w:ascii="宋体" w:hAnsi="宋体"/>
          <w:bCs/>
          <w:color w:val="000000"/>
          <w:szCs w:val="21"/>
        </w:rPr>
      </w:pPr>
      <w:r>
        <w:rPr>
          <w:rFonts w:hint="eastAsia" w:ascii="宋体" w:hAnsi="宋体"/>
          <w:bCs/>
          <w:color w:val="000000"/>
          <w:szCs w:val="21"/>
        </w:rPr>
        <w:t>（2）制作作业讲评课件</w:t>
      </w:r>
    </w:p>
    <w:p>
      <w:pPr>
        <w:widowControl/>
        <w:ind w:firstLine="396" w:firstLineChars="200"/>
        <w:rPr>
          <w:rFonts w:ascii="宋体" w:hAnsi="宋体"/>
          <w:bCs/>
          <w:color w:val="000000"/>
          <w:szCs w:val="21"/>
        </w:rPr>
      </w:pPr>
      <w:r>
        <w:rPr>
          <w:rFonts w:hint="eastAsia" w:ascii="宋体" w:hAnsi="宋体"/>
          <w:bCs/>
          <w:color w:val="000000"/>
          <w:szCs w:val="21"/>
        </w:rPr>
        <w:t>课程设计组精心准备教案，将学生作业中具有普遍性与典型性的优缺点进行评讲，并利用动画演示的方式将改进方法与结果既时补正，起到立竿见影的教学效果。</w:t>
      </w:r>
    </w:p>
    <w:p>
      <w:pPr>
        <w:widowControl/>
        <w:ind w:firstLine="396" w:firstLineChars="200"/>
        <w:rPr>
          <w:rFonts w:ascii="宋体" w:hAnsi="宋体"/>
          <w:bCs/>
          <w:color w:val="000000"/>
          <w:szCs w:val="21"/>
        </w:rPr>
      </w:pPr>
      <w:r>
        <w:rPr>
          <w:rFonts w:hint="eastAsia" w:ascii="宋体" w:hAnsi="宋体"/>
          <w:bCs/>
          <w:color w:val="000000"/>
          <w:szCs w:val="21"/>
        </w:rPr>
        <w:t>（3）课程教学网站</w:t>
      </w:r>
    </w:p>
    <w:p>
      <w:pPr>
        <w:widowControl/>
        <w:ind w:firstLine="396" w:firstLineChars="200"/>
        <w:rPr>
          <w:rFonts w:ascii="宋体" w:hAnsi="宋体"/>
          <w:bCs/>
          <w:color w:val="000000"/>
          <w:szCs w:val="21"/>
        </w:rPr>
      </w:pPr>
      <w:r>
        <w:rPr>
          <w:rFonts w:hint="eastAsia" w:ascii="宋体" w:hAnsi="宋体"/>
          <w:bCs/>
          <w:color w:val="000000"/>
          <w:szCs w:val="21"/>
        </w:rPr>
        <w:t>建立相关的课程教学网站，将包括教学大纲、教学进度表、教学任务、电子教案资料上网，并设有师生互动交流区。通过教学网站为学生学习创造资源，学生不仅在课堂上而且在课后也可根据需要看见课程内容，提高学习效果。</w:t>
      </w:r>
    </w:p>
    <w:p>
      <w:pPr>
        <w:widowControl/>
        <w:ind w:firstLine="396" w:firstLineChars="200"/>
        <w:rPr>
          <w:rFonts w:ascii="宋体" w:hAnsi="宋体"/>
          <w:bCs/>
          <w:color w:val="000000"/>
          <w:szCs w:val="21"/>
        </w:rPr>
      </w:pPr>
      <w:r>
        <w:rPr>
          <w:rFonts w:hint="eastAsia" w:ascii="宋体" w:hAnsi="宋体"/>
          <w:bCs/>
          <w:color w:val="000000"/>
          <w:szCs w:val="21"/>
        </w:rPr>
        <w:t>（4）学生作业图库</w:t>
      </w:r>
    </w:p>
    <w:p>
      <w:pPr>
        <w:widowControl/>
        <w:ind w:firstLine="396" w:firstLineChars="200"/>
        <w:rPr>
          <w:rFonts w:ascii="宋体" w:hAnsi="宋体"/>
          <w:bCs/>
          <w:color w:val="000000"/>
          <w:szCs w:val="21"/>
        </w:rPr>
      </w:pPr>
      <w:r>
        <w:rPr>
          <w:rFonts w:hint="eastAsia" w:ascii="宋体" w:hAnsi="宋体"/>
          <w:bCs/>
          <w:color w:val="000000"/>
          <w:szCs w:val="21"/>
        </w:rPr>
        <w:t>将历年来优秀的学生作业收集起来，并建立网上学生作业图库，以供在校学生作学习参考。</w:t>
      </w:r>
    </w:p>
    <w:p>
      <w:pPr>
        <w:widowControl/>
        <w:ind w:firstLine="396" w:firstLineChars="200"/>
        <w:rPr>
          <w:rFonts w:ascii="宋体" w:hAnsi="宋体"/>
          <w:bCs/>
          <w:color w:val="000000"/>
          <w:szCs w:val="21"/>
        </w:rPr>
      </w:pPr>
    </w:p>
    <w:p>
      <w:pPr>
        <w:ind w:firstLine="396" w:firstLineChars="200"/>
        <w:rPr>
          <w:rFonts w:ascii="宋体" w:hAnsi="宋体" w:cs="宋体"/>
          <w:bCs/>
          <w:kern w:val="0"/>
          <w:szCs w:val="21"/>
        </w:rPr>
      </w:pPr>
      <w:r>
        <w:rPr>
          <w:rFonts w:hint="eastAsia" w:ascii="宋体" w:hAnsi="宋体"/>
          <w:bCs/>
          <w:color w:val="000000"/>
          <w:kern w:val="0"/>
          <w:szCs w:val="21"/>
        </w:rPr>
        <w:t>（三）</w:t>
      </w:r>
      <w:r>
        <w:rPr>
          <w:rFonts w:hint="eastAsia" w:ascii="宋体" w:hAnsi="宋体" w:cs="宋体"/>
          <w:bCs/>
          <w:kern w:val="0"/>
          <w:szCs w:val="21"/>
        </w:rPr>
        <w:t>课程资源开发与利用</w:t>
      </w:r>
    </w:p>
    <w:p>
      <w:pPr>
        <w:ind w:firstLine="396" w:firstLineChars="200"/>
        <w:rPr>
          <w:rFonts w:ascii="宋体" w:hAnsi="宋体" w:cs="宋体"/>
          <w:kern w:val="0"/>
          <w:szCs w:val="21"/>
        </w:rPr>
      </w:pPr>
      <w:r>
        <w:rPr>
          <w:rFonts w:hint="eastAsia" w:ascii="宋体" w:hAnsi="宋体" w:cs="宋体"/>
          <w:kern w:val="0"/>
          <w:szCs w:val="21"/>
        </w:rPr>
        <w:t>充分利用本行业典型的服装品牌企业的资源，进行产学合作，建立实习实训基地，以满足学生的实训需要，并为学生的就业创造机会：注重实训指导书和实验实训教材的开发和应用；积极开发和利用网络课程资源，充分利用电子书籍、电子期刊、数据库、数字图书馆、教育网站和电子论坛等网上信息资源，不断增加教学资源的品种，不断提高教学资源的针对性。</w:t>
      </w:r>
    </w:p>
    <w:p>
      <w:pPr>
        <w:ind w:firstLine="396" w:firstLineChars="200"/>
        <w:jc w:val="left"/>
        <w:rPr>
          <w:rFonts w:ascii="宋体" w:hAnsi="宋体"/>
          <w:szCs w:val="21"/>
        </w:rPr>
      </w:pPr>
      <w:bookmarkStart w:id="5" w:name="_Hlk140357736"/>
      <w:r>
        <w:rPr>
          <w:rFonts w:hint="eastAsia" w:ascii="宋体" w:hAnsi="宋体"/>
          <w:szCs w:val="21"/>
        </w:rPr>
        <w:t>通过浏览网络精品课程，更有针对性地学习自己感兴趣的内容。</w:t>
      </w:r>
    </w:p>
    <w:p>
      <w:pPr>
        <w:ind w:firstLine="396" w:firstLineChars="200"/>
        <w:jc w:val="left"/>
        <w:rPr>
          <w:rFonts w:ascii="宋体" w:hAnsi="宋体"/>
          <w:szCs w:val="21"/>
        </w:rPr>
      </w:pPr>
      <w:r>
        <w:rPr>
          <w:rFonts w:ascii="宋体" w:hAnsi="宋体"/>
          <w:szCs w:val="21"/>
        </w:rPr>
        <w:t>1</w:t>
      </w:r>
      <w:r>
        <w:rPr>
          <w:rFonts w:hint="eastAsia" w:ascii="宋体" w:hAnsi="宋体"/>
          <w:szCs w:val="21"/>
        </w:rPr>
        <w:t xml:space="preserve">.中国大学 MOOC：服饰色彩与搭配 国家精品 </w:t>
      </w:r>
      <w:r>
        <w:rPr>
          <w:rFonts w:ascii="宋体" w:hAnsi="宋体"/>
          <w:szCs w:val="21"/>
        </w:rPr>
        <w:t>https://www.icourse163.org/course/CSMZXY-1207416808?from=searchPage&amp;outVendor=zw_mooc_pcssjg_</w:t>
      </w:r>
    </w:p>
    <w:p>
      <w:pPr>
        <w:ind w:firstLine="396" w:firstLineChars="200"/>
        <w:jc w:val="left"/>
        <w:rPr>
          <w:rFonts w:ascii="宋体" w:hAnsi="宋体"/>
          <w:szCs w:val="21"/>
        </w:rPr>
      </w:pPr>
      <w:r>
        <w:rPr>
          <w:rFonts w:hint="eastAsia" w:ascii="宋体" w:hAnsi="宋体"/>
          <w:szCs w:val="21"/>
        </w:rPr>
        <w:t>2.</w:t>
      </w:r>
      <w:bookmarkStart w:id="6" w:name="_Hlk140358511"/>
      <w:r>
        <w:rPr>
          <w:rFonts w:hint="eastAsia" w:ascii="宋体" w:hAnsi="宋体"/>
          <w:szCs w:val="21"/>
        </w:rPr>
        <w:t>中国大学 MOOC：</w:t>
      </w:r>
      <w:bookmarkEnd w:id="6"/>
      <w:r>
        <w:rPr>
          <w:rFonts w:hint="eastAsia" w:ascii="宋体" w:hAnsi="宋体"/>
          <w:szCs w:val="21"/>
        </w:rPr>
        <w:t>装饰图案 国家精品</w:t>
      </w:r>
      <w:r>
        <w:rPr>
          <w:rFonts w:ascii="宋体" w:hAnsi="宋体"/>
          <w:szCs w:val="21"/>
        </w:rPr>
        <w:t>https://www.icourse163.org/course/SDILI-1449603164?from=searchPage&amp;outVendor=zw_mooc_pcssjg_</w:t>
      </w:r>
    </w:p>
    <w:p>
      <w:pPr>
        <w:ind w:firstLine="396" w:firstLineChars="200"/>
        <w:jc w:val="left"/>
        <w:rPr>
          <w:rFonts w:ascii="宋体" w:hAnsi="宋体"/>
          <w:szCs w:val="21"/>
        </w:rPr>
      </w:pPr>
      <w:r>
        <w:rPr>
          <w:rFonts w:ascii="宋体" w:hAnsi="宋体"/>
          <w:szCs w:val="21"/>
        </w:rPr>
        <w:t>3</w:t>
      </w:r>
      <w:r>
        <w:rPr>
          <w:rFonts w:hint="eastAsia" w:ascii="宋体" w:hAnsi="宋体"/>
          <w:szCs w:val="21"/>
        </w:rPr>
        <w:t>.中国大学 MOOC：服饰图案工艺</w:t>
      </w:r>
      <w:bookmarkEnd w:id="5"/>
      <w:r>
        <w:rPr>
          <w:rFonts w:ascii="宋体" w:hAnsi="宋体"/>
          <w:szCs w:val="21"/>
        </w:rPr>
        <w:t>https://www.icourse163.org/course/GDNZ-1464054175?from=searchPage&amp;outVendor=zw_mooc_pcssjg_</w:t>
      </w:r>
    </w:p>
    <w:p>
      <w:pPr>
        <w:ind w:firstLine="396" w:firstLineChars="200"/>
        <w:jc w:val="left"/>
        <w:rPr>
          <w:rFonts w:ascii="宋体" w:hAnsi="宋体"/>
          <w:szCs w:val="21"/>
        </w:rPr>
      </w:pPr>
      <w:r>
        <w:rPr>
          <w:rFonts w:ascii="宋体" w:hAnsi="宋体"/>
          <w:szCs w:val="21"/>
        </w:rPr>
        <w:t>4</w:t>
      </w:r>
      <w:r>
        <w:rPr>
          <w:rFonts w:hint="eastAsia" w:ascii="宋体" w:hAnsi="宋体"/>
          <w:szCs w:val="21"/>
        </w:rPr>
        <w:t xml:space="preserve">.学银在线：服饰图案 </w:t>
      </w:r>
      <w:r>
        <w:rPr>
          <w:rFonts w:ascii="宋体" w:hAnsi="宋体"/>
          <w:szCs w:val="21"/>
        </w:rPr>
        <w:t>https://www.xueyinonline.com/detail/224845410</w:t>
      </w:r>
    </w:p>
    <w:p>
      <w:pPr>
        <w:ind w:firstLine="396" w:firstLineChars="200"/>
        <w:jc w:val="left"/>
        <w:rPr>
          <w:rFonts w:ascii="宋体" w:hAnsi="宋体"/>
          <w:szCs w:val="21"/>
        </w:rPr>
      </w:pPr>
      <w:r>
        <w:rPr>
          <w:rFonts w:ascii="宋体" w:hAnsi="宋体"/>
          <w:szCs w:val="21"/>
        </w:rPr>
        <w:t>5</w:t>
      </w:r>
      <w:r>
        <w:rPr>
          <w:rFonts w:hint="eastAsia" w:ascii="宋体" w:hAnsi="宋体"/>
          <w:szCs w:val="21"/>
        </w:rPr>
        <w:t xml:space="preserve">.学银在线：服饰图案 省级一流 </w:t>
      </w:r>
      <w:r>
        <w:rPr>
          <w:rFonts w:ascii="宋体" w:hAnsi="宋体"/>
          <w:szCs w:val="21"/>
        </w:rPr>
        <w:t>https://www.xueyinonline.com/detail/233660129</w:t>
      </w:r>
    </w:p>
    <w:p>
      <w:pPr>
        <w:ind w:firstLine="396" w:firstLineChars="200"/>
        <w:rPr>
          <w:rFonts w:ascii="宋体" w:hAnsi="宋体" w:cs="宋体"/>
          <w:kern w:val="0"/>
          <w:szCs w:val="21"/>
        </w:rPr>
      </w:pPr>
    </w:p>
    <w:p>
      <w:pPr>
        <w:pStyle w:val="20"/>
        <w:spacing w:after="0"/>
        <w:ind w:firstLine="396"/>
        <w:rPr>
          <w:rFonts w:ascii="宋体" w:hAnsi="宋体" w:eastAsia="宋体" w:cs="宋体"/>
          <w:b/>
          <w:bCs/>
          <w:color w:val="000000"/>
          <w:sz w:val="21"/>
          <w:szCs w:val="21"/>
        </w:rPr>
      </w:pPr>
      <w:r>
        <w:rPr>
          <w:rFonts w:hint="eastAsia" w:ascii="宋体" w:hAnsi="宋体" w:eastAsia="宋体" w:cs="宋体"/>
          <w:b/>
          <w:bCs/>
          <w:color w:val="000000"/>
          <w:sz w:val="21"/>
          <w:szCs w:val="21"/>
        </w:rPr>
        <w:t>八、编制说明</w:t>
      </w:r>
    </w:p>
    <w:p>
      <w:pPr>
        <w:widowControl/>
        <w:ind w:firstLine="396" w:firstLineChars="200"/>
        <w:rPr>
          <w:rFonts w:ascii="宋体" w:hAnsi="宋体" w:cs="宋体"/>
          <w:kern w:val="0"/>
          <w:szCs w:val="21"/>
        </w:rPr>
      </w:pPr>
      <w:r>
        <w:rPr>
          <w:rFonts w:hint="eastAsia" w:ascii="宋体" w:hAnsi="宋体" w:cs="宋体"/>
          <w:kern w:val="0"/>
          <w:szCs w:val="21"/>
        </w:rPr>
        <w:t>编写人：</w:t>
      </w:r>
      <w:r>
        <w:rPr>
          <w:rFonts w:hint="eastAsia" w:ascii="宋体" w:hAnsi="宋体" w:cs="宋体"/>
          <w:kern w:val="0"/>
          <w:szCs w:val="21"/>
          <w:lang w:val="en-US" w:eastAsia="zh-CN"/>
        </w:rPr>
        <w:t>吴增抱</w:t>
      </w:r>
      <w:r>
        <w:rPr>
          <w:rFonts w:hint="eastAsia" w:ascii="宋体" w:hAnsi="宋体" w:cs="宋体"/>
          <w:kern w:val="0"/>
          <w:szCs w:val="21"/>
        </w:rPr>
        <w:t xml:space="preserve"> </w:t>
      </w:r>
      <w:r>
        <w:rPr>
          <w:rFonts w:ascii="宋体" w:hAnsi="宋体" w:cs="宋体"/>
          <w:kern w:val="0"/>
          <w:szCs w:val="21"/>
        </w:rPr>
        <w:t xml:space="preserve"> 助教</w:t>
      </w:r>
      <w:r>
        <w:rPr>
          <w:rFonts w:hint="eastAsia" w:ascii="宋体" w:hAnsi="宋体" w:cs="宋体"/>
          <w:kern w:val="0"/>
          <w:szCs w:val="21"/>
        </w:rPr>
        <w:t xml:space="preserve">  赣西科技职业学院应急管理与艺术设计学院</w:t>
      </w:r>
    </w:p>
    <w:p>
      <w:pPr>
        <w:widowControl/>
        <w:ind w:firstLine="396" w:firstLineChars="200"/>
        <w:rPr>
          <w:rFonts w:ascii="宋体" w:hAnsi="宋体" w:cs="宋体"/>
          <w:kern w:val="0"/>
          <w:szCs w:val="21"/>
        </w:rPr>
      </w:pPr>
      <w:r>
        <w:rPr>
          <w:rFonts w:hint="eastAsia" w:ascii="宋体" w:hAnsi="宋体" w:cs="宋体"/>
          <w:kern w:val="0"/>
          <w:szCs w:val="21"/>
        </w:rPr>
        <w:t xml:space="preserve">审核人：李良松  教授  赣西科技职业学院应急管理与艺术设计学院 </w:t>
      </w:r>
    </w:p>
    <w:p>
      <w:pPr>
        <w:ind w:firstLine="396" w:firstLineChars="200"/>
        <w:rPr>
          <w:rFonts w:ascii="宋体" w:hAnsi="宋体"/>
          <w:color w:val="000000"/>
          <w:szCs w:val="21"/>
        </w:rPr>
      </w:pPr>
      <w:r>
        <w:rPr>
          <w:rFonts w:hint="eastAsia" w:ascii="宋体" w:hAnsi="宋体"/>
          <w:color w:val="000000"/>
          <w:szCs w:val="21"/>
        </w:rPr>
        <w:t>执行日</w:t>
      </w:r>
      <w:r>
        <w:rPr>
          <w:rFonts w:ascii="宋体" w:hAnsi="宋体"/>
          <w:color w:val="000000"/>
          <w:szCs w:val="21"/>
        </w:rPr>
        <w:t>：</w:t>
      </w:r>
      <w:r>
        <w:rPr>
          <w:rFonts w:hint="eastAsia" w:ascii="宋体" w:hAnsi="宋体"/>
          <w:color w:val="000000"/>
          <w:szCs w:val="21"/>
        </w:rPr>
        <w:t>本标准从202</w:t>
      </w:r>
      <w:r>
        <w:rPr>
          <w:rFonts w:ascii="宋体" w:hAnsi="宋体"/>
          <w:color w:val="000000"/>
          <w:szCs w:val="21"/>
        </w:rPr>
        <w:t>3</w:t>
      </w:r>
      <w:r>
        <w:rPr>
          <w:rFonts w:hint="eastAsia" w:ascii="宋体" w:hAnsi="宋体"/>
          <w:color w:val="000000"/>
          <w:szCs w:val="21"/>
        </w:rPr>
        <w:t>年</w:t>
      </w:r>
      <w:r>
        <w:rPr>
          <w:rFonts w:ascii="宋体" w:hAnsi="宋体"/>
          <w:color w:val="000000"/>
          <w:szCs w:val="21"/>
        </w:rPr>
        <w:t>9</w:t>
      </w:r>
      <w:r>
        <w:rPr>
          <w:rFonts w:hint="eastAsia" w:ascii="宋体" w:hAnsi="宋体"/>
          <w:color w:val="000000"/>
          <w:szCs w:val="21"/>
        </w:rPr>
        <w:t>月起执行。</w:t>
      </w:r>
    </w:p>
    <w:sectPr>
      <w:footerReference r:id="rId3" w:type="default"/>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536"/>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Style w:val="17"/>
                            </w:rPr>
                          </w:pPr>
                          <w:r>
                            <w:fldChar w:fldCharType="begin"/>
                          </w:r>
                          <w:r>
                            <w:rPr>
                              <w:rStyle w:val="17"/>
                            </w:rPr>
                            <w:instrText xml:space="preserve">PAGE  </w:instrText>
                          </w:r>
                          <w:r>
                            <w:fldChar w:fldCharType="separate"/>
                          </w:r>
                          <w:r>
                            <w:rPr>
                              <w:rStyle w:val="17"/>
                            </w:rPr>
                            <w:t>- 2 -</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We7WzxQEAAG4DAAAOAAAAAAAAAAEAIAAAACIBAABkcnMvZTJvRG9j&#10;LnhtbFBLBQYAAAAABgAGAFkBAABZBQAAAAA=&#10;">
              <v:fill on="f" focussize="0,0"/>
              <v:stroke on="f" weight="1.25pt"/>
              <v:imagedata o:title=""/>
              <o:lock v:ext="edit" aspectratio="f"/>
              <v:textbox inset="0mm,0mm,0mm,0mm" style="mso-fit-shape-to-text:t;">
                <w:txbxContent>
                  <w:p>
                    <w:pPr>
                      <w:pStyle w:val="8"/>
                      <w:rPr>
                        <w:rStyle w:val="17"/>
                      </w:rPr>
                    </w:pPr>
                    <w:r>
                      <w:fldChar w:fldCharType="begin"/>
                    </w:r>
                    <w:r>
                      <w:rPr>
                        <w:rStyle w:val="17"/>
                      </w:rPr>
                      <w:instrText xml:space="preserve">PAGE  </w:instrText>
                    </w:r>
                    <w:r>
                      <w:fldChar w:fldCharType="separate"/>
                    </w:r>
                    <w:r>
                      <w:rPr>
                        <w:rStyle w:val="17"/>
                      </w:rPr>
                      <w:t>- 2 -</w:t>
                    </w:r>
                    <w:r>
                      <w:fldChar w:fldCharType="end"/>
                    </w:r>
                  </w:p>
                </w:txbxContent>
              </v:textbox>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97"/>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zY2IxNTkwYzIxOTkzY2YzMDEyMGZlZDhkODBlZjQifQ=="/>
  </w:docVars>
  <w:rsids>
    <w:rsidRoot w:val="00437DC1"/>
    <w:rsid w:val="00002FA5"/>
    <w:rsid w:val="000178AB"/>
    <w:rsid w:val="000213D4"/>
    <w:rsid w:val="0002203E"/>
    <w:rsid w:val="00026B98"/>
    <w:rsid w:val="0003203F"/>
    <w:rsid w:val="0006761E"/>
    <w:rsid w:val="00076329"/>
    <w:rsid w:val="000A0793"/>
    <w:rsid w:val="000C59C8"/>
    <w:rsid w:val="000C70F3"/>
    <w:rsid w:val="000F68D6"/>
    <w:rsid w:val="00100E68"/>
    <w:rsid w:val="00112D50"/>
    <w:rsid w:val="00117D8D"/>
    <w:rsid w:val="00140607"/>
    <w:rsid w:val="00154577"/>
    <w:rsid w:val="0016213B"/>
    <w:rsid w:val="001715CE"/>
    <w:rsid w:val="001729D7"/>
    <w:rsid w:val="001A0165"/>
    <w:rsid w:val="001B2607"/>
    <w:rsid w:val="001C4654"/>
    <w:rsid w:val="001D0C30"/>
    <w:rsid w:val="001D1949"/>
    <w:rsid w:val="00204C03"/>
    <w:rsid w:val="00223FBB"/>
    <w:rsid w:val="00225763"/>
    <w:rsid w:val="00233F15"/>
    <w:rsid w:val="0024382E"/>
    <w:rsid w:val="002652AB"/>
    <w:rsid w:val="002721DC"/>
    <w:rsid w:val="002762C4"/>
    <w:rsid w:val="00280CD0"/>
    <w:rsid w:val="0030335B"/>
    <w:rsid w:val="00305FC3"/>
    <w:rsid w:val="003661E4"/>
    <w:rsid w:val="00377C52"/>
    <w:rsid w:val="00386BCA"/>
    <w:rsid w:val="003B680B"/>
    <w:rsid w:val="003E4465"/>
    <w:rsid w:val="00424187"/>
    <w:rsid w:val="00424A97"/>
    <w:rsid w:val="00437DC1"/>
    <w:rsid w:val="004401CF"/>
    <w:rsid w:val="00450A96"/>
    <w:rsid w:val="004620B2"/>
    <w:rsid w:val="00483C45"/>
    <w:rsid w:val="00484FC9"/>
    <w:rsid w:val="0049128E"/>
    <w:rsid w:val="004A0808"/>
    <w:rsid w:val="004B23E0"/>
    <w:rsid w:val="004C21BE"/>
    <w:rsid w:val="004C3C15"/>
    <w:rsid w:val="004C5C65"/>
    <w:rsid w:val="00516EE0"/>
    <w:rsid w:val="005278A0"/>
    <w:rsid w:val="00527FF0"/>
    <w:rsid w:val="005445A8"/>
    <w:rsid w:val="00545051"/>
    <w:rsid w:val="005515E3"/>
    <w:rsid w:val="005727B9"/>
    <w:rsid w:val="00584B23"/>
    <w:rsid w:val="00591B02"/>
    <w:rsid w:val="00593F9E"/>
    <w:rsid w:val="005C11A9"/>
    <w:rsid w:val="0060224D"/>
    <w:rsid w:val="00640410"/>
    <w:rsid w:val="00642EA4"/>
    <w:rsid w:val="00655A5D"/>
    <w:rsid w:val="00666F7E"/>
    <w:rsid w:val="00667C77"/>
    <w:rsid w:val="0069265B"/>
    <w:rsid w:val="006A4417"/>
    <w:rsid w:val="006E577D"/>
    <w:rsid w:val="006F7C3B"/>
    <w:rsid w:val="007013D1"/>
    <w:rsid w:val="0070764A"/>
    <w:rsid w:val="00730939"/>
    <w:rsid w:val="00740A87"/>
    <w:rsid w:val="00741114"/>
    <w:rsid w:val="00744604"/>
    <w:rsid w:val="007740DF"/>
    <w:rsid w:val="00783230"/>
    <w:rsid w:val="00787FF9"/>
    <w:rsid w:val="00794356"/>
    <w:rsid w:val="007C2031"/>
    <w:rsid w:val="007E76E2"/>
    <w:rsid w:val="007F73C6"/>
    <w:rsid w:val="00803FAC"/>
    <w:rsid w:val="008828DF"/>
    <w:rsid w:val="008919F8"/>
    <w:rsid w:val="00892157"/>
    <w:rsid w:val="008A05DD"/>
    <w:rsid w:val="008B489C"/>
    <w:rsid w:val="008D3526"/>
    <w:rsid w:val="008E3735"/>
    <w:rsid w:val="009056EE"/>
    <w:rsid w:val="00910723"/>
    <w:rsid w:val="009161DA"/>
    <w:rsid w:val="009446E3"/>
    <w:rsid w:val="0094579E"/>
    <w:rsid w:val="00953D06"/>
    <w:rsid w:val="009A5091"/>
    <w:rsid w:val="009B1933"/>
    <w:rsid w:val="009D3A14"/>
    <w:rsid w:val="009E01F8"/>
    <w:rsid w:val="009E302A"/>
    <w:rsid w:val="009E34FB"/>
    <w:rsid w:val="009F2327"/>
    <w:rsid w:val="00A26B85"/>
    <w:rsid w:val="00A5511C"/>
    <w:rsid w:val="00A64E54"/>
    <w:rsid w:val="00A72B2D"/>
    <w:rsid w:val="00A72F24"/>
    <w:rsid w:val="00A87CF2"/>
    <w:rsid w:val="00AA37E2"/>
    <w:rsid w:val="00AA52B3"/>
    <w:rsid w:val="00AB39DB"/>
    <w:rsid w:val="00AC2801"/>
    <w:rsid w:val="00AC4188"/>
    <w:rsid w:val="00AD54F2"/>
    <w:rsid w:val="00AE3202"/>
    <w:rsid w:val="00AF39B6"/>
    <w:rsid w:val="00B03F0A"/>
    <w:rsid w:val="00B05296"/>
    <w:rsid w:val="00B06132"/>
    <w:rsid w:val="00B13758"/>
    <w:rsid w:val="00B375E3"/>
    <w:rsid w:val="00B553DC"/>
    <w:rsid w:val="00B6377E"/>
    <w:rsid w:val="00B678D7"/>
    <w:rsid w:val="00B7471B"/>
    <w:rsid w:val="00BA5AF6"/>
    <w:rsid w:val="00BB3C56"/>
    <w:rsid w:val="00BF4DCF"/>
    <w:rsid w:val="00C16C06"/>
    <w:rsid w:val="00C343A1"/>
    <w:rsid w:val="00C4318C"/>
    <w:rsid w:val="00C464B5"/>
    <w:rsid w:val="00C47CBA"/>
    <w:rsid w:val="00C81C77"/>
    <w:rsid w:val="00C96182"/>
    <w:rsid w:val="00CB7BAF"/>
    <w:rsid w:val="00CC7088"/>
    <w:rsid w:val="00CD38A8"/>
    <w:rsid w:val="00CF546A"/>
    <w:rsid w:val="00D02241"/>
    <w:rsid w:val="00D071C5"/>
    <w:rsid w:val="00D36D6F"/>
    <w:rsid w:val="00D47FB9"/>
    <w:rsid w:val="00D732F3"/>
    <w:rsid w:val="00D85D26"/>
    <w:rsid w:val="00D865F7"/>
    <w:rsid w:val="00D91FCC"/>
    <w:rsid w:val="00D979C4"/>
    <w:rsid w:val="00DA1B99"/>
    <w:rsid w:val="00DF0286"/>
    <w:rsid w:val="00DF4B58"/>
    <w:rsid w:val="00E0129C"/>
    <w:rsid w:val="00E06831"/>
    <w:rsid w:val="00E543C6"/>
    <w:rsid w:val="00E73ECA"/>
    <w:rsid w:val="00E745E7"/>
    <w:rsid w:val="00E967F2"/>
    <w:rsid w:val="00EA61A4"/>
    <w:rsid w:val="00EB7ECD"/>
    <w:rsid w:val="00EC269F"/>
    <w:rsid w:val="00EC3142"/>
    <w:rsid w:val="00EC787E"/>
    <w:rsid w:val="00ED1FCB"/>
    <w:rsid w:val="00EF7E32"/>
    <w:rsid w:val="00F41D59"/>
    <w:rsid w:val="00F76EB2"/>
    <w:rsid w:val="00F838DD"/>
    <w:rsid w:val="00F921FC"/>
    <w:rsid w:val="00FA381E"/>
    <w:rsid w:val="00FA63B8"/>
    <w:rsid w:val="00FB550C"/>
    <w:rsid w:val="00FD4F8E"/>
    <w:rsid w:val="00FD6F47"/>
    <w:rsid w:val="08D33522"/>
    <w:rsid w:val="13F27A1A"/>
    <w:rsid w:val="14B1436D"/>
    <w:rsid w:val="16037325"/>
    <w:rsid w:val="187A2CA0"/>
    <w:rsid w:val="191C4C03"/>
    <w:rsid w:val="23EC26CB"/>
    <w:rsid w:val="31454B39"/>
    <w:rsid w:val="335715E3"/>
    <w:rsid w:val="33B23743"/>
    <w:rsid w:val="34464EA1"/>
    <w:rsid w:val="370B3B07"/>
    <w:rsid w:val="3801634D"/>
    <w:rsid w:val="3B361965"/>
    <w:rsid w:val="41C021AB"/>
    <w:rsid w:val="48362DDB"/>
    <w:rsid w:val="567A473C"/>
    <w:rsid w:val="5A8C62C6"/>
    <w:rsid w:val="5D334605"/>
    <w:rsid w:val="6AB077F2"/>
    <w:rsid w:val="6ADD7522"/>
    <w:rsid w:val="71AC72D9"/>
    <w:rsid w:val="77470352"/>
    <w:rsid w:val="780040FD"/>
    <w:rsid w:val="7A027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qFormat/>
    <w:uiPriority w:val="0"/>
    <w:pPr>
      <w:spacing w:line="400" w:lineRule="exact"/>
      <w:ind w:firstLine="420"/>
    </w:pPr>
    <w:rPr>
      <w:rFonts w:ascii="宋体" w:hAnsi="宋体"/>
      <w:szCs w:val="21"/>
    </w:rPr>
  </w:style>
  <w:style w:type="paragraph" w:styleId="7">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link w:val="26"/>
    <w:qFormat/>
    <w:uiPriority w:val="0"/>
    <w:pPr>
      <w:spacing w:before="240" w:after="60"/>
      <w:jc w:val="center"/>
      <w:outlineLvl w:val="0"/>
    </w:pPr>
    <w:rPr>
      <w:rFonts w:asciiTheme="majorHAnsi" w:hAnsiTheme="majorHAnsi" w:eastAsiaTheme="majorEastAsia" w:cstheme="majorBidi"/>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6"/>
    <w:qFormat/>
    <w:uiPriority w:val="22"/>
    <w:rPr>
      <w:b/>
      <w:bCs/>
    </w:rPr>
  </w:style>
  <w:style w:type="character" w:customStyle="1" w:styleId="16">
    <w:name w:val="NormalCharacter"/>
    <w:semiHidden/>
    <w:qFormat/>
    <w:uiPriority w:val="0"/>
  </w:style>
  <w:style w:type="character" w:styleId="17">
    <w:name w:val="page number"/>
    <w:basedOn w:val="14"/>
    <w:qFormat/>
    <w:uiPriority w:val="0"/>
  </w:style>
  <w:style w:type="character" w:styleId="18">
    <w:name w:val="Hyperlink"/>
    <w:basedOn w:val="14"/>
    <w:unhideWhenUsed/>
    <w:qFormat/>
    <w:uiPriority w:val="99"/>
    <w:rPr>
      <w:color w:val="0000FF"/>
      <w:u w:val="single"/>
    </w:rPr>
  </w:style>
  <w:style w:type="paragraph" w:customStyle="1" w:styleId="19">
    <w:name w:val="标题三"/>
    <w:basedOn w:val="4"/>
    <w:qFormat/>
    <w:uiPriority w:val="0"/>
    <w:pPr>
      <w:spacing w:before="0" w:after="0" w:line="360" w:lineRule="auto"/>
      <w:ind w:firstLine="200" w:firstLineChars="200"/>
    </w:pPr>
    <w:rPr>
      <w:rFonts w:ascii="宋体" w:hAnsi="宋体"/>
      <w:sz w:val="28"/>
      <w:szCs w:val="24"/>
    </w:rPr>
  </w:style>
  <w:style w:type="paragraph" w:styleId="20">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1">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2">
    <w:name w:val="Char Char Char Char"/>
    <w:basedOn w:val="1"/>
    <w:qFormat/>
    <w:uiPriority w:val="0"/>
  </w:style>
  <w:style w:type="paragraph" w:customStyle="1" w:styleId="23">
    <w:name w:val="PlainText"/>
    <w:basedOn w:val="1"/>
    <w:qFormat/>
    <w:uiPriority w:val="0"/>
    <w:rPr>
      <w:rFonts w:ascii="宋体" w:hAnsi="Courier New"/>
      <w:szCs w:val="20"/>
    </w:rPr>
  </w:style>
  <w:style w:type="character" w:customStyle="1" w:styleId="24">
    <w:name w:val="@标题1级 Char"/>
    <w:link w:val="25"/>
    <w:qFormat/>
    <w:locked/>
    <w:uiPriority w:val="99"/>
    <w:rPr>
      <w:rFonts w:ascii="黑体" w:hAnsi="黑体" w:eastAsia="黑体"/>
      <w:b/>
      <w:sz w:val="36"/>
    </w:rPr>
  </w:style>
  <w:style w:type="paragraph" w:customStyle="1" w:styleId="25">
    <w:name w:val="@标题1级"/>
    <w:basedOn w:val="11"/>
    <w:link w:val="24"/>
    <w:qFormat/>
    <w:uiPriority w:val="99"/>
    <w:rPr>
      <w:rFonts w:ascii="黑体" w:hAnsi="黑体" w:eastAsia="黑体" w:cs="Times New Roman"/>
      <w:bCs w:val="0"/>
      <w:kern w:val="0"/>
      <w:sz w:val="36"/>
      <w:szCs w:val="20"/>
    </w:rPr>
  </w:style>
  <w:style w:type="character" w:customStyle="1" w:styleId="26">
    <w:name w:val="标题 字符"/>
    <w:basedOn w:val="14"/>
    <w:link w:val="11"/>
    <w:qFormat/>
    <w:uiPriority w:val="0"/>
    <w:rPr>
      <w:rFonts w:asciiTheme="majorHAnsi" w:hAnsiTheme="majorHAnsi" w:eastAsiaTheme="majorEastAsia" w:cstheme="majorBidi"/>
      <w:b/>
      <w:bCs/>
      <w:kern w:val="2"/>
      <w:sz w:val="32"/>
      <w:szCs w:val="32"/>
    </w:rPr>
  </w:style>
  <w:style w:type="paragraph" w:customStyle="1" w:styleId="27">
    <w:name w:val="gs2"/>
    <w:basedOn w:val="1"/>
    <w:qFormat/>
    <w:uiPriority w:val="0"/>
    <w:pPr>
      <w:widowControl/>
      <w:spacing w:before="100" w:beforeAutospacing="1" w:after="100" w:afterAutospacing="1" w:line="454" w:lineRule="atLeast"/>
      <w:jc w:val="left"/>
    </w:pPr>
    <w:rPr>
      <w:rFonts w:ascii="宋体" w:hAnsi="宋体" w:cs="宋体"/>
      <w:kern w:val="0"/>
      <w:szCs w:val="21"/>
    </w:rPr>
  </w:style>
  <w:style w:type="paragraph" w:customStyle="1" w:styleId="28">
    <w:name w:val="表格文字"/>
    <w:basedOn w:val="1"/>
    <w:qFormat/>
    <w:uiPriority w:val="0"/>
    <w:pPr>
      <w:spacing w:before="25" w:after="25"/>
      <w:jc w:val="left"/>
    </w:pPr>
    <w:rPr>
      <w:spacing w:val="10"/>
      <w:kern w:val="0"/>
    </w:rPr>
  </w:style>
  <w:style w:type="character" w:customStyle="1" w:styleId="29">
    <w:name w:val="font21"/>
    <w:basedOn w:val="14"/>
    <w:qFormat/>
    <w:uiPriority w:val="0"/>
    <w:rPr>
      <w:rFonts w:hint="eastAsia" w:ascii="宋体" w:hAnsi="宋体" w:eastAsia="宋体" w:cs="宋体"/>
      <w:color w:val="000000"/>
      <w:sz w:val="21"/>
      <w:szCs w:val="21"/>
      <w:u w:val="none"/>
    </w:rPr>
  </w:style>
  <w:style w:type="character" w:customStyle="1" w:styleId="30">
    <w:name w:val="font01"/>
    <w:basedOn w:val="14"/>
    <w:qFormat/>
    <w:uiPriority w:val="0"/>
    <w:rPr>
      <w:rFonts w:hint="default" w:ascii="Times New Roman" w:hAnsi="Times New Roman" w:cs="Times New Roman"/>
      <w:color w:val="000000"/>
      <w:sz w:val="21"/>
      <w:szCs w:val="21"/>
      <w:u w:val="none"/>
    </w:rPr>
  </w:style>
  <w:style w:type="character" w:customStyle="1" w:styleId="31">
    <w:name w:val="font51"/>
    <w:basedOn w:val="14"/>
    <w:qFormat/>
    <w:uiPriority w:val="0"/>
    <w:rPr>
      <w:rFonts w:hint="eastAsia" w:ascii="宋体" w:hAnsi="宋体" w:eastAsia="宋体" w:cs="宋体"/>
      <w:color w:val="000000"/>
      <w:sz w:val="21"/>
      <w:szCs w:val="21"/>
      <w:u w:val="none"/>
    </w:rPr>
  </w:style>
  <w:style w:type="character" w:customStyle="1" w:styleId="32">
    <w:name w:val="font61"/>
    <w:basedOn w:val="14"/>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C0A499-57EC-4174-9DE6-9925BCB49B98}">
  <ds:schemaRefs/>
</ds:datastoreItem>
</file>